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9A" w:rsidRPr="00FB0D9A" w:rsidRDefault="00FB0D9A" w:rsidP="00FB0D9A">
      <w:pPr>
        <w:spacing w:line="240" w:lineRule="auto"/>
        <w:jc w:val="center"/>
        <w:rPr>
          <w:rFonts w:ascii="Times New Roman" w:hAnsi="Times New Roman" w:cs="Times New Roman"/>
          <w:b/>
          <w:sz w:val="24"/>
          <w:szCs w:val="24"/>
        </w:rPr>
      </w:pPr>
      <w:r w:rsidRPr="00FB0D9A">
        <w:rPr>
          <w:rFonts w:ascii="Times New Roman" w:hAnsi="Times New Roman" w:cs="Times New Roman"/>
          <w:b/>
          <w:sz w:val="24"/>
          <w:szCs w:val="24"/>
        </w:rPr>
        <w:t>The Use of a Non-Fiction Fraud-Related Book as a Method for Teaching Accounting Ethics</w:t>
      </w:r>
    </w:p>
    <w:p w:rsidR="00FB0D9A" w:rsidRDefault="00FB0D9A" w:rsidP="00FB0D9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Joseph Faello, PhD</w:t>
      </w:r>
    </w:p>
    <w:p w:rsidR="00FB0D9A" w:rsidRPr="00782FD0" w:rsidRDefault="00FB0D9A" w:rsidP="00FB0D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Mississippi State University </w:t>
      </w:r>
    </w:p>
    <w:p w:rsidR="00FB0D9A" w:rsidRDefault="00FB0D9A" w:rsidP="00FB0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2212 5</w:t>
      </w:r>
      <w:r w:rsidRPr="00666A98">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p>
    <w:p w:rsidR="00FB0D9A" w:rsidRDefault="00FB0D9A" w:rsidP="00FB0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Meridian, MS</w:t>
      </w:r>
    </w:p>
    <w:p w:rsidR="00FB0D9A" w:rsidRPr="00666A98" w:rsidRDefault="00FB0D9A" w:rsidP="00FB0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39301</w:t>
      </w:r>
    </w:p>
    <w:p w:rsidR="00FB0D9A" w:rsidRDefault="00FB0D9A" w:rsidP="00FB0D9A">
      <w:pPr>
        <w:spacing w:after="0" w:line="240" w:lineRule="auto"/>
        <w:jc w:val="center"/>
        <w:rPr>
          <w:rFonts w:ascii="Times New Roman" w:hAnsi="Times New Roman" w:cs="Times New Roman"/>
          <w:b/>
          <w:sz w:val="24"/>
          <w:szCs w:val="24"/>
        </w:rPr>
      </w:pPr>
      <w:r w:rsidRPr="00666A98">
        <w:rPr>
          <w:rFonts w:ascii="Times New Roman" w:hAnsi="Times New Roman" w:cs="Times New Roman"/>
          <w:b/>
          <w:sz w:val="24"/>
          <w:szCs w:val="24"/>
        </w:rPr>
        <w:t xml:space="preserve">Office: </w:t>
      </w:r>
      <w:r>
        <w:rPr>
          <w:rFonts w:ascii="Times New Roman" w:hAnsi="Times New Roman" w:cs="Times New Roman"/>
          <w:b/>
          <w:sz w:val="24"/>
          <w:szCs w:val="24"/>
        </w:rPr>
        <w:t>601-484-0305</w:t>
      </w:r>
    </w:p>
    <w:p w:rsidR="00FB0D9A" w:rsidRDefault="00FB0D9A" w:rsidP="00FB0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Fax: 601-484-0495</w:t>
      </w:r>
    </w:p>
    <w:p w:rsidR="00FB0D9A" w:rsidRDefault="00FB0D9A" w:rsidP="00FB0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jfaello@meridian.msstate.edu</w:t>
      </w:r>
    </w:p>
    <w:p w:rsidR="00FB0D9A" w:rsidRPr="00666A98" w:rsidRDefault="00FB0D9A" w:rsidP="00FB0D9A">
      <w:pPr>
        <w:jc w:val="center"/>
        <w:rPr>
          <w:rFonts w:ascii="Times New Roman" w:hAnsi="Times New Roman" w:cs="Times New Roman"/>
          <w:b/>
          <w:sz w:val="24"/>
          <w:szCs w:val="24"/>
        </w:rPr>
      </w:pPr>
    </w:p>
    <w:p w:rsidR="00FB0D9A" w:rsidRPr="0054498B" w:rsidRDefault="00FB0D9A" w:rsidP="00FB0D9A">
      <w:pPr>
        <w:rPr>
          <w:rFonts w:ascii="Times New Roman" w:hAnsi="Times New Roman" w:cs="Times New Roman"/>
          <w:sz w:val="24"/>
          <w:szCs w:val="24"/>
        </w:rPr>
      </w:pPr>
      <w:r>
        <w:rPr>
          <w:rFonts w:ascii="Times New Roman" w:hAnsi="Times New Roman" w:cs="Times New Roman"/>
          <w:sz w:val="24"/>
          <w:szCs w:val="24"/>
        </w:rPr>
        <w:t>The author confirms that the submitted manuscript is not currently under review elsewhere.</w:t>
      </w: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FB0D9A" w:rsidRDefault="00FB0D9A" w:rsidP="00FB0D9A">
      <w:pPr>
        <w:jc w:val="center"/>
        <w:rPr>
          <w:rFonts w:ascii="Times New Roman" w:hAnsi="Times New Roman" w:cs="Times New Roman"/>
          <w:b/>
          <w:sz w:val="36"/>
          <w:szCs w:val="36"/>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782FD0" w:rsidRDefault="00782FD0" w:rsidP="00782FD0">
      <w:pPr>
        <w:jc w:val="center"/>
        <w:rPr>
          <w:rFonts w:ascii="Times New Roman" w:hAnsi="Times New Roman" w:cs="Times New Roman"/>
          <w:b/>
          <w:sz w:val="24"/>
          <w:szCs w:val="24"/>
        </w:rPr>
      </w:pPr>
    </w:p>
    <w:p w:rsidR="00153399" w:rsidRPr="00667C86" w:rsidRDefault="000B4E8F" w:rsidP="00667C86">
      <w:pPr>
        <w:spacing w:line="240" w:lineRule="auto"/>
        <w:jc w:val="center"/>
        <w:rPr>
          <w:rFonts w:ascii="Times New Roman" w:hAnsi="Times New Roman" w:cs="Times New Roman"/>
          <w:b/>
          <w:sz w:val="36"/>
          <w:szCs w:val="36"/>
        </w:rPr>
      </w:pPr>
      <w:r w:rsidRPr="00667C86">
        <w:rPr>
          <w:rFonts w:ascii="Times New Roman" w:hAnsi="Times New Roman" w:cs="Times New Roman"/>
          <w:b/>
          <w:sz w:val="36"/>
          <w:szCs w:val="36"/>
        </w:rPr>
        <w:t xml:space="preserve">The Use of </w:t>
      </w:r>
      <w:r w:rsidR="00821354" w:rsidRPr="00667C86">
        <w:rPr>
          <w:rFonts w:ascii="Times New Roman" w:hAnsi="Times New Roman" w:cs="Times New Roman"/>
          <w:b/>
          <w:sz w:val="36"/>
          <w:szCs w:val="36"/>
        </w:rPr>
        <w:t xml:space="preserve">a </w:t>
      </w:r>
      <w:r w:rsidRPr="00667C86">
        <w:rPr>
          <w:rFonts w:ascii="Times New Roman" w:hAnsi="Times New Roman" w:cs="Times New Roman"/>
          <w:b/>
          <w:sz w:val="36"/>
          <w:szCs w:val="36"/>
        </w:rPr>
        <w:t xml:space="preserve">Non-Fiction Fraud-Related </w:t>
      </w:r>
      <w:r w:rsidR="00DD7147" w:rsidRPr="00667C86">
        <w:rPr>
          <w:rFonts w:ascii="Times New Roman" w:hAnsi="Times New Roman" w:cs="Times New Roman"/>
          <w:b/>
          <w:sz w:val="36"/>
          <w:szCs w:val="36"/>
        </w:rPr>
        <w:t>Book</w:t>
      </w:r>
      <w:r w:rsidRPr="00667C86">
        <w:rPr>
          <w:rFonts w:ascii="Times New Roman" w:hAnsi="Times New Roman" w:cs="Times New Roman"/>
          <w:b/>
          <w:sz w:val="36"/>
          <w:szCs w:val="36"/>
        </w:rPr>
        <w:t xml:space="preserve"> as a Method for Teaching </w:t>
      </w:r>
      <w:r w:rsidR="00821354" w:rsidRPr="00667C86">
        <w:rPr>
          <w:rFonts w:ascii="Times New Roman" w:hAnsi="Times New Roman" w:cs="Times New Roman"/>
          <w:b/>
          <w:sz w:val="36"/>
          <w:szCs w:val="36"/>
        </w:rPr>
        <w:t xml:space="preserve">Accounting </w:t>
      </w:r>
      <w:r w:rsidRPr="00667C86">
        <w:rPr>
          <w:rFonts w:ascii="Times New Roman" w:hAnsi="Times New Roman" w:cs="Times New Roman"/>
          <w:b/>
          <w:sz w:val="36"/>
          <w:szCs w:val="36"/>
        </w:rPr>
        <w:t>Ethics</w:t>
      </w:r>
    </w:p>
    <w:p w:rsidR="00C16462" w:rsidRPr="00485D08" w:rsidRDefault="00C16462" w:rsidP="00C16462">
      <w:pPr>
        <w:jc w:val="center"/>
        <w:rPr>
          <w:rFonts w:ascii="Times New Roman" w:hAnsi="Times New Roman" w:cs="Times New Roman"/>
          <w:b/>
          <w:i/>
          <w:sz w:val="24"/>
          <w:szCs w:val="24"/>
        </w:rPr>
      </w:pPr>
      <w:r w:rsidRPr="00485D08">
        <w:rPr>
          <w:rFonts w:ascii="Times New Roman" w:hAnsi="Times New Roman" w:cs="Times New Roman"/>
          <w:b/>
          <w:i/>
          <w:sz w:val="24"/>
          <w:szCs w:val="24"/>
        </w:rPr>
        <w:t>ABSTRACT</w:t>
      </w:r>
    </w:p>
    <w:p w:rsidR="00C16462" w:rsidRPr="00667C86" w:rsidRDefault="00C16462" w:rsidP="00C16462">
      <w:pPr>
        <w:rPr>
          <w:rFonts w:ascii="Times New Roman" w:hAnsi="Times New Roman" w:cs="Times New Roman"/>
          <w:i/>
          <w:sz w:val="24"/>
          <w:szCs w:val="24"/>
        </w:rPr>
      </w:pPr>
      <w:r w:rsidRPr="00667C86">
        <w:rPr>
          <w:rFonts w:ascii="Times New Roman" w:hAnsi="Times New Roman" w:cs="Times New Roman"/>
          <w:i/>
          <w:sz w:val="24"/>
          <w:szCs w:val="24"/>
        </w:rPr>
        <w:t xml:space="preserve">The non-fiction book, “Extraordinary Circumstances: The Journey of a Corporate Whistleblower,” by Cynthia Cooper is employed in an upper-level undergraduate auditing class at a Canadian University to teach accounting students about the importance of ethical behavior and to improve students’ ethical decision-making skills.  </w:t>
      </w:r>
      <w:r w:rsidR="0014310C" w:rsidRPr="00667C86">
        <w:rPr>
          <w:rFonts w:ascii="Times New Roman" w:hAnsi="Times New Roman" w:cs="Times New Roman"/>
          <w:i/>
          <w:sz w:val="24"/>
          <w:szCs w:val="24"/>
        </w:rPr>
        <w:t>The u</w:t>
      </w:r>
      <w:r w:rsidRPr="00667C86">
        <w:rPr>
          <w:rFonts w:ascii="Times New Roman" w:hAnsi="Times New Roman" w:cs="Times New Roman"/>
          <w:i/>
          <w:sz w:val="24"/>
          <w:szCs w:val="24"/>
        </w:rPr>
        <w:t>se of this non-fiction book as a tool to teach ethics is an example of the “deep” approach to learning.  Students’ assessment consisted of a quiz and a group special assignment.  Overall, accounting students were satisfied with this method of learning</w:t>
      </w:r>
      <w:r w:rsidR="0014310C" w:rsidRPr="00667C86">
        <w:rPr>
          <w:rFonts w:ascii="Times New Roman" w:hAnsi="Times New Roman" w:cs="Times New Roman"/>
          <w:i/>
          <w:sz w:val="24"/>
          <w:szCs w:val="24"/>
        </w:rPr>
        <w:t xml:space="preserve"> about business ethics</w:t>
      </w:r>
      <w:r w:rsidRPr="00667C86">
        <w:rPr>
          <w:rFonts w:ascii="Times New Roman" w:hAnsi="Times New Roman" w:cs="Times New Roman"/>
          <w:i/>
          <w:sz w:val="24"/>
          <w:szCs w:val="24"/>
        </w:rPr>
        <w:t>.</w:t>
      </w:r>
    </w:p>
    <w:p w:rsidR="00C16462" w:rsidRPr="00C16462" w:rsidRDefault="00C16462" w:rsidP="00C16462">
      <w:pPr>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ethics; WorldCom fraud; whistleblower; ethical behavior</w:t>
      </w:r>
    </w:p>
    <w:p w:rsidR="00666A98" w:rsidRPr="00666A98" w:rsidRDefault="00666A98" w:rsidP="00666A98">
      <w:pPr>
        <w:jc w:val="center"/>
        <w:rPr>
          <w:rFonts w:ascii="Times New Roman" w:hAnsi="Times New Roman" w:cs="Times New Roman"/>
          <w:b/>
          <w:sz w:val="24"/>
          <w:szCs w:val="24"/>
        </w:rPr>
      </w:pPr>
    </w:p>
    <w:p w:rsidR="00782FD0" w:rsidRDefault="00782FD0">
      <w:pPr>
        <w:rPr>
          <w:rFonts w:ascii="Times New Roman" w:hAnsi="Times New Roman" w:cs="Times New Roman"/>
          <w:b/>
          <w:sz w:val="24"/>
          <w:szCs w:val="24"/>
          <w:u w:val="single"/>
        </w:rPr>
      </w:pPr>
    </w:p>
    <w:p w:rsidR="00782FD0" w:rsidRDefault="00782FD0">
      <w:pPr>
        <w:rPr>
          <w:rFonts w:ascii="Times New Roman" w:hAnsi="Times New Roman" w:cs="Times New Roman"/>
          <w:b/>
          <w:sz w:val="24"/>
          <w:szCs w:val="24"/>
          <w:u w:val="single"/>
        </w:rPr>
      </w:pPr>
    </w:p>
    <w:p w:rsidR="00782FD0" w:rsidRDefault="00782FD0">
      <w:pPr>
        <w:rPr>
          <w:rFonts w:ascii="Times New Roman" w:hAnsi="Times New Roman" w:cs="Times New Roman"/>
          <w:b/>
          <w:sz w:val="24"/>
          <w:szCs w:val="24"/>
          <w:u w:val="single"/>
        </w:rPr>
      </w:pPr>
    </w:p>
    <w:p w:rsidR="00782FD0" w:rsidRDefault="00782FD0">
      <w:pPr>
        <w:rPr>
          <w:rFonts w:ascii="Times New Roman" w:hAnsi="Times New Roman" w:cs="Times New Roman"/>
          <w:b/>
          <w:sz w:val="24"/>
          <w:szCs w:val="24"/>
          <w:u w:val="single"/>
        </w:rPr>
      </w:pPr>
    </w:p>
    <w:p w:rsidR="00782FD0" w:rsidRDefault="00782FD0">
      <w:pPr>
        <w:rPr>
          <w:rFonts w:ascii="Times New Roman" w:hAnsi="Times New Roman" w:cs="Times New Roman"/>
          <w:b/>
          <w:sz w:val="24"/>
          <w:szCs w:val="24"/>
          <w:u w:val="single"/>
        </w:rPr>
      </w:pPr>
    </w:p>
    <w:p w:rsidR="00782FD0" w:rsidRDefault="00782FD0">
      <w:pPr>
        <w:rPr>
          <w:rFonts w:ascii="Times New Roman" w:hAnsi="Times New Roman" w:cs="Times New Roman"/>
          <w:b/>
          <w:sz w:val="24"/>
          <w:szCs w:val="24"/>
          <w:u w:val="single"/>
        </w:rPr>
      </w:pPr>
    </w:p>
    <w:p w:rsidR="00782FD0" w:rsidRDefault="00782FD0">
      <w:pPr>
        <w:rPr>
          <w:rFonts w:ascii="Times New Roman" w:hAnsi="Times New Roman" w:cs="Times New Roman"/>
          <w:b/>
          <w:sz w:val="24"/>
          <w:szCs w:val="24"/>
          <w:u w:val="single"/>
        </w:rPr>
      </w:pPr>
    </w:p>
    <w:p w:rsidR="00782FD0" w:rsidRDefault="00782FD0">
      <w:pPr>
        <w:rPr>
          <w:rFonts w:ascii="Times New Roman" w:hAnsi="Times New Roman" w:cs="Times New Roman"/>
          <w:b/>
          <w:sz w:val="24"/>
          <w:szCs w:val="24"/>
          <w:u w:val="single"/>
        </w:rPr>
      </w:pPr>
    </w:p>
    <w:p w:rsidR="00FB0D9A" w:rsidRDefault="00FB0D9A" w:rsidP="00211460">
      <w:pPr>
        <w:spacing w:line="240" w:lineRule="auto"/>
        <w:jc w:val="center"/>
        <w:rPr>
          <w:rFonts w:ascii="Times New Roman" w:hAnsi="Times New Roman" w:cs="Times New Roman"/>
          <w:b/>
          <w:sz w:val="24"/>
          <w:szCs w:val="24"/>
        </w:rPr>
      </w:pPr>
    </w:p>
    <w:p w:rsidR="00FB0D9A" w:rsidRDefault="00FB0D9A" w:rsidP="00211460">
      <w:pPr>
        <w:spacing w:line="240" w:lineRule="auto"/>
        <w:jc w:val="center"/>
        <w:rPr>
          <w:rFonts w:ascii="Times New Roman" w:hAnsi="Times New Roman" w:cs="Times New Roman"/>
          <w:b/>
          <w:sz w:val="24"/>
          <w:szCs w:val="24"/>
        </w:rPr>
      </w:pPr>
    </w:p>
    <w:p w:rsidR="00FB0D9A" w:rsidRDefault="00FB0D9A" w:rsidP="00211460">
      <w:pPr>
        <w:spacing w:line="240" w:lineRule="auto"/>
        <w:jc w:val="center"/>
        <w:rPr>
          <w:rFonts w:ascii="Times New Roman" w:hAnsi="Times New Roman" w:cs="Times New Roman"/>
          <w:b/>
          <w:sz w:val="24"/>
          <w:szCs w:val="24"/>
        </w:rPr>
      </w:pPr>
    </w:p>
    <w:p w:rsidR="00FB0D9A" w:rsidRDefault="00FB0D9A" w:rsidP="00211460">
      <w:pPr>
        <w:spacing w:line="240" w:lineRule="auto"/>
        <w:jc w:val="center"/>
        <w:rPr>
          <w:rFonts w:ascii="Times New Roman" w:hAnsi="Times New Roman" w:cs="Times New Roman"/>
          <w:b/>
          <w:sz w:val="24"/>
          <w:szCs w:val="24"/>
        </w:rPr>
      </w:pPr>
    </w:p>
    <w:p w:rsidR="00211460" w:rsidRPr="00211460" w:rsidRDefault="00211460" w:rsidP="00211460">
      <w:pPr>
        <w:spacing w:line="240" w:lineRule="auto"/>
        <w:jc w:val="center"/>
        <w:rPr>
          <w:rFonts w:ascii="Times New Roman" w:hAnsi="Times New Roman" w:cs="Times New Roman"/>
          <w:b/>
          <w:sz w:val="24"/>
          <w:szCs w:val="24"/>
        </w:rPr>
      </w:pPr>
      <w:r w:rsidRPr="00211460">
        <w:rPr>
          <w:rFonts w:ascii="Times New Roman" w:hAnsi="Times New Roman" w:cs="Times New Roman"/>
          <w:b/>
          <w:sz w:val="24"/>
          <w:szCs w:val="24"/>
        </w:rPr>
        <w:lastRenderedPageBreak/>
        <w:t>The Use of a Non-Fiction Fraud-Related Book as a Method for Teaching Accounting Ethics</w:t>
      </w:r>
    </w:p>
    <w:p w:rsidR="000B4E8F" w:rsidRPr="002A4881" w:rsidRDefault="00211460" w:rsidP="00485D08">
      <w:pPr>
        <w:rPr>
          <w:rFonts w:ascii="Times New Roman" w:hAnsi="Times New Roman" w:cs="Times New Roman"/>
          <w:b/>
          <w:sz w:val="24"/>
          <w:szCs w:val="24"/>
        </w:rPr>
      </w:pPr>
      <w:r>
        <w:rPr>
          <w:rFonts w:ascii="Times New Roman" w:hAnsi="Times New Roman" w:cs="Times New Roman"/>
          <w:b/>
          <w:sz w:val="24"/>
          <w:szCs w:val="24"/>
        </w:rPr>
        <w:t>Introduction</w:t>
      </w:r>
    </w:p>
    <w:p w:rsidR="000B4E8F" w:rsidRDefault="000B4E8F" w:rsidP="000B4E8F">
      <w:pPr>
        <w:spacing w:line="480" w:lineRule="auto"/>
        <w:rPr>
          <w:rFonts w:ascii="Times New Roman" w:hAnsi="Times New Roman" w:cs="Times New Roman"/>
          <w:sz w:val="24"/>
          <w:szCs w:val="24"/>
        </w:rPr>
      </w:pPr>
      <w:r>
        <w:rPr>
          <w:rFonts w:ascii="Times New Roman" w:hAnsi="Times New Roman" w:cs="Times New Roman"/>
          <w:sz w:val="24"/>
          <w:szCs w:val="24"/>
        </w:rPr>
        <w:tab/>
        <w:t>Significant criticism has been levied against accounting educators and in their methods of teaching and reinforcing the importance of ethical decision-making and moral reasoning skills in business (Low et al. 2008; Massey and Van Hise 2009).  In fact, prior research shows that accounting students lack ethical reasoning skills when compared to other students in professional programs such as medicine or law (</w:t>
      </w:r>
      <w:r w:rsidR="009B7ECF">
        <w:rPr>
          <w:rFonts w:ascii="Times New Roman" w:hAnsi="Times New Roman" w:cs="Times New Roman"/>
          <w:sz w:val="24"/>
          <w:szCs w:val="24"/>
        </w:rPr>
        <w:t>Liu et al. 2012</w:t>
      </w:r>
      <w:r w:rsidR="00EC2A1B">
        <w:rPr>
          <w:rFonts w:ascii="Times New Roman" w:hAnsi="Times New Roman" w:cs="Times New Roman"/>
          <w:sz w:val="24"/>
          <w:szCs w:val="24"/>
        </w:rPr>
        <w:t>).  Further, Thorne (2001) finds accounting students are l</w:t>
      </w:r>
      <w:r w:rsidR="001F205E">
        <w:rPr>
          <w:rFonts w:ascii="Times New Roman" w:hAnsi="Times New Roman" w:cs="Times New Roman"/>
          <w:sz w:val="24"/>
          <w:szCs w:val="24"/>
        </w:rPr>
        <w:t xml:space="preserve">acking in their cognitive moral </w:t>
      </w:r>
      <w:r w:rsidR="00EC2A1B">
        <w:rPr>
          <w:rFonts w:ascii="Times New Roman" w:hAnsi="Times New Roman" w:cs="Times New Roman"/>
          <w:sz w:val="24"/>
          <w:szCs w:val="24"/>
        </w:rPr>
        <w:t>capa</w:t>
      </w:r>
      <w:r w:rsidR="009B7ECF">
        <w:rPr>
          <w:rFonts w:ascii="Times New Roman" w:hAnsi="Times New Roman" w:cs="Times New Roman"/>
          <w:sz w:val="24"/>
          <w:szCs w:val="24"/>
        </w:rPr>
        <w:t>bility</w:t>
      </w:r>
      <w:r w:rsidR="00EC2A1B">
        <w:rPr>
          <w:rFonts w:ascii="Times New Roman" w:hAnsi="Times New Roman" w:cs="Times New Roman"/>
          <w:sz w:val="24"/>
          <w:szCs w:val="24"/>
        </w:rPr>
        <w:t>.</w:t>
      </w:r>
      <w:r w:rsidR="002100D9">
        <w:rPr>
          <w:rFonts w:ascii="Times New Roman" w:hAnsi="Times New Roman" w:cs="Times New Roman"/>
          <w:sz w:val="24"/>
          <w:szCs w:val="24"/>
        </w:rPr>
        <w:t xml:space="preserve">  Notwithstanding the evidence supporting the deficiencies in accounting education</w:t>
      </w:r>
      <w:r w:rsidR="00EC2A1B">
        <w:rPr>
          <w:rFonts w:ascii="Times New Roman" w:hAnsi="Times New Roman" w:cs="Times New Roman"/>
          <w:sz w:val="24"/>
          <w:szCs w:val="24"/>
        </w:rPr>
        <w:t xml:space="preserve"> </w:t>
      </w:r>
      <w:r w:rsidR="002100D9">
        <w:rPr>
          <w:rFonts w:ascii="Times New Roman" w:hAnsi="Times New Roman" w:cs="Times New Roman"/>
          <w:sz w:val="24"/>
          <w:szCs w:val="24"/>
        </w:rPr>
        <w:t xml:space="preserve">with respect to </w:t>
      </w:r>
      <w:r w:rsidR="00C90E49">
        <w:rPr>
          <w:rFonts w:ascii="Times New Roman" w:hAnsi="Times New Roman" w:cs="Times New Roman"/>
          <w:sz w:val="24"/>
          <w:szCs w:val="24"/>
        </w:rPr>
        <w:t>developing ethical and moral reasoning skills, evidence shows teaching ethics at the post-secondary school level leads to improved ethical decision-making (Eynon et al. 1997; Park 1998; Glen</w:t>
      </w:r>
      <w:r w:rsidR="004B1E80">
        <w:rPr>
          <w:rFonts w:ascii="Times New Roman" w:hAnsi="Times New Roman" w:cs="Times New Roman"/>
          <w:sz w:val="24"/>
          <w:szCs w:val="24"/>
        </w:rPr>
        <w:t>n</w:t>
      </w:r>
      <w:r w:rsidR="00C90E49">
        <w:rPr>
          <w:rFonts w:ascii="Times New Roman" w:hAnsi="Times New Roman" w:cs="Times New Roman"/>
          <w:sz w:val="24"/>
          <w:szCs w:val="24"/>
        </w:rPr>
        <w:t xml:space="preserve"> 1992; Peppas and Diskin 2001).  Thus, it is imperative that accounting educators find improved methods to reach out to accounting students and improve students’ ethical decision-making and moral reasoning skills.</w:t>
      </w:r>
    </w:p>
    <w:p w:rsidR="00821354" w:rsidRDefault="00C90E49" w:rsidP="000B4E8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paper is twofold.  First, I present a </w:t>
      </w:r>
      <w:r w:rsidR="00821354">
        <w:rPr>
          <w:rFonts w:ascii="Times New Roman" w:hAnsi="Times New Roman" w:cs="Times New Roman"/>
          <w:sz w:val="24"/>
          <w:szCs w:val="24"/>
        </w:rPr>
        <w:t xml:space="preserve">pilot study for a method of teaching ethics to accounting students that was utilized in a fourth year undergraduate auditing course at a Canadian university.  </w:t>
      </w:r>
      <w:r w:rsidR="002D7B99">
        <w:rPr>
          <w:rFonts w:ascii="Times New Roman" w:hAnsi="Times New Roman" w:cs="Times New Roman"/>
          <w:sz w:val="24"/>
          <w:szCs w:val="24"/>
        </w:rPr>
        <w:t xml:space="preserve">The method of teaching ethics involves building a significant portion of an upper-level auditing course’s content around the book titled, “Extraordinary Circumstances: The Journey of a Corporate Whistleblower,” authored by Cynthia Cooper.  </w:t>
      </w:r>
      <w:r w:rsidR="00821354">
        <w:rPr>
          <w:rFonts w:ascii="Times New Roman" w:hAnsi="Times New Roman" w:cs="Times New Roman"/>
          <w:sz w:val="24"/>
          <w:szCs w:val="24"/>
        </w:rPr>
        <w:t>Since this method was employed for the first time in this course, room exists for customizing and adapting the approach to improve the s</w:t>
      </w:r>
      <w:r w:rsidR="002D7B99">
        <w:rPr>
          <w:rFonts w:ascii="Times New Roman" w:hAnsi="Times New Roman" w:cs="Times New Roman"/>
          <w:sz w:val="24"/>
          <w:szCs w:val="24"/>
        </w:rPr>
        <w:t xml:space="preserve">tudents’ </w:t>
      </w:r>
      <w:r w:rsidR="00821354">
        <w:rPr>
          <w:rFonts w:ascii="Times New Roman" w:hAnsi="Times New Roman" w:cs="Times New Roman"/>
          <w:sz w:val="24"/>
          <w:szCs w:val="24"/>
        </w:rPr>
        <w:t xml:space="preserve">overall learning experience.  In fact, accounting educators should see this approach as a first step in developing a unique method to teach accounting ethics to their students.  </w:t>
      </w:r>
    </w:p>
    <w:p w:rsidR="00821354" w:rsidRDefault="00821354" w:rsidP="000B4E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Second, I present the findings of a students’ survey about their ability to learn the importance of strong ethical behavior </w:t>
      </w:r>
      <w:r w:rsidR="00273E6F">
        <w:rPr>
          <w:rFonts w:ascii="Times New Roman" w:hAnsi="Times New Roman" w:cs="Times New Roman"/>
          <w:sz w:val="24"/>
          <w:szCs w:val="24"/>
        </w:rPr>
        <w:t xml:space="preserve">and decision-making.  Students’ assessment is based on reading the book, performance on a quiz about the book’s content, and preparation and presentation of a group special assignment topic.  Overall, the survey’s results show students were satisfied with what they had learned in performing these exercises.  </w:t>
      </w:r>
    </w:p>
    <w:p w:rsidR="001B0468" w:rsidRDefault="001B0468" w:rsidP="000B4E8F">
      <w:pPr>
        <w:spacing w:line="480" w:lineRule="auto"/>
        <w:rPr>
          <w:rFonts w:ascii="Times New Roman" w:hAnsi="Times New Roman" w:cs="Times New Roman"/>
          <w:sz w:val="24"/>
          <w:szCs w:val="24"/>
        </w:rPr>
      </w:pPr>
      <w:r>
        <w:rPr>
          <w:rFonts w:ascii="Times New Roman" w:hAnsi="Times New Roman" w:cs="Times New Roman"/>
          <w:sz w:val="24"/>
          <w:szCs w:val="24"/>
        </w:rPr>
        <w:tab/>
        <w:t>Accounting and business educators will find this research paper beneficial because they can incorporate this method into their existing accounting and business related courses that devote a significant portion of coursework to ethics-related topics.  The research paper is organized as follows:</w:t>
      </w:r>
    </w:p>
    <w:p w:rsidR="004D2C61" w:rsidRDefault="00163EFE" w:rsidP="004D2C6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Learning Accounting </w:t>
      </w:r>
      <w:r w:rsidR="004D2C61">
        <w:rPr>
          <w:rFonts w:ascii="Times New Roman" w:hAnsi="Times New Roman" w:cs="Times New Roman"/>
          <w:sz w:val="24"/>
          <w:szCs w:val="24"/>
        </w:rPr>
        <w:t>Ethics</w:t>
      </w:r>
      <w:r w:rsidR="00076D9D">
        <w:rPr>
          <w:rFonts w:ascii="Times New Roman" w:hAnsi="Times New Roman" w:cs="Times New Roman"/>
          <w:sz w:val="24"/>
          <w:szCs w:val="24"/>
        </w:rPr>
        <w:t>;</w:t>
      </w:r>
    </w:p>
    <w:p w:rsidR="004D2C61" w:rsidRDefault="00DD7147" w:rsidP="004D2C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Learning Objectives</w:t>
      </w:r>
      <w:r w:rsidR="00076D9D">
        <w:rPr>
          <w:rFonts w:ascii="Times New Roman" w:hAnsi="Times New Roman" w:cs="Times New Roman"/>
          <w:sz w:val="24"/>
          <w:szCs w:val="24"/>
        </w:rPr>
        <w:t>;</w:t>
      </w:r>
    </w:p>
    <w:p w:rsidR="008F54C2" w:rsidRDefault="008F54C2" w:rsidP="008F54C2">
      <w:pPr>
        <w:pStyle w:val="ListParagraph"/>
        <w:spacing w:after="0" w:line="240" w:lineRule="auto"/>
        <w:rPr>
          <w:rFonts w:ascii="Times New Roman" w:hAnsi="Times New Roman" w:cs="Times New Roman"/>
          <w:sz w:val="24"/>
          <w:szCs w:val="24"/>
        </w:rPr>
      </w:pPr>
    </w:p>
    <w:p w:rsidR="008F54C2" w:rsidRDefault="008F54C2" w:rsidP="004D2C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D7147">
        <w:rPr>
          <w:rFonts w:ascii="Times New Roman" w:hAnsi="Times New Roman" w:cs="Times New Roman"/>
          <w:sz w:val="24"/>
          <w:szCs w:val="24"/>
        </w:rPr>
        <w:t>mplementation Guida</w:t>
      </w:r>
      <w:r>
        <w:rPr>
          <w:rFonts w:ascii="Times New Roman" w:hAnsi="Times New Roman" w:cs="Times New Roman"/>
          <w:sz w:val="24"/>
          <w:szCs w:val="24"/>
        </w:rPr>
        <w:t>n</w:t>
      </w:r>
      <w:r w:rsidR="00DD7147">
        <w:rPr>
          <w:rFonts w:ascii="Times New Roman" w:hAnsi="Times New Roman" w:cs="Times New Roman"/>
          <w:sz w:val="24"/>
          <w:szCs w:val="24"/>
        </w:rPr>
        <w:t>ce; and</w:t>
      </w:r>
    </w:p>
    <w:p w:rsidR="004D2C61" w:rsidRDefault="004D2C61" w:rsidP="004D2C61">
      <w:pPr>
        <w:pStyle w:val="ListParagraph"/>
        <w:spacing w:after="0" w:line="240" w:lineRule="auto"/>
        <w:rPr>
          <w:rFonts w:ascii="Times New Roman" w:hAnsi="Times New Roman" w:cs="Times New Roman"/>
          <w:sz w:val="24"/>
          <w:szCs w:val="24"/>
        </w:rPr>
      </w:pPr>
    </w:p>
    <w:p w:rsidR="004D2C61" w:rsidRPr="00DD7147" w:rsidRDefault="00DD7147" w:rsidP="006E7DB8">
      <w:pPr>
        <w:pStyle w:val="ListParagraph"/>
        <w:numPr>
          <w:ilvl w:val="0"/>
          <w:numId w:val="1"/>
        </w:numPr>
        <w:spacing w:after="0" w:line="480" w:lineRule="auto"/>
        <w:rPr>
          <w:rFonts w:ascii="Times New Roman" w:hAnsi="Times New Roman" w:cs="Times New Roman"/>
          <w:sz w:val="24"/>
          <w:szCs w:val="24"/>
        </w:rPr>
      </w:pPr>
      <w:r w:rsidRPr="00DD7147">
        <w:rPr>
          <w:rFonts w:ascii="Times New Roman" w:hAnsi="Times New Roman" w:cs="Times New Roman"/>
          <w:sz w:val="24"/>
          <w:szCs w:val="24"/>
        </w:rPr>
        <w:t xml:space="preserve">Outcome Assessment. </w:t>
      </w:r>
    </w:p>
    <w:p w:rsidR="004D2C61" w:rsidRPr="002A4881" w:rsidRDefault="00163EFE" w:rsidP="00211460">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L</w:t>
      </w:r>
      <w:r w:rsidR="00211460">
        <w:rPr>
          <w:rFonts w:ascii="Times New Roman" w:hAnsi="Times New Roman" w:cs="Times New Roman"/>
          <w:b/>
          <w:sz w:val="24"/>
          <w:szCs w:val="24"/>
        </w:rPr>
        <w:t>earning Accounting Ethics</w:t>
      </w:r>
    </w:p>
    <w:p w:rsidR="004D2C61" w:rsidRDefault="004D2C61" w:rsidP="004D2C61">
      <w:pPr>
        <w:pStyle w:val="ListParagraph"/>
        <w:spacing w:after="0" w:line="240" w:lineRule="auto"/>
        <w:ind w:left="0"/>
        <w:rPr>
          <w:rFonts w:ascii="Times New Roman" w:hAnsi="Times New Roman" w:cs="Times New Roman"/>
          <w:sz w:val="24"/>
          <w:szCs w:val="24"/>
        </w:rPr>
      </w:pPr>
    </w:p>
    <w:p w:rsidR="002D5D8C" w:rsidRDefault="004D2C61" w:rsidP="004D2C61">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Prior studies on the effectiveness of a</w:t>
      </w:r>
      <w:r w:rsidR="00060B64">
        <w:rPr>
          <w:rFonts w:ascii="Times New Roman" w:hAnsi="Times New Roman" w:cs="Times New Roman"/>
          <w:sz w:val="24"/>
          <w:szCs w:val="24"/>
        </w:rPr>
        <w:t>ccounting ethics education show</w:t>
      </w:r>
      <w:r>
        <w:rPr>
          <w:rFonts w:ascii="Times New Roman" w:hAnsi="Times New Roman" w:cs="Times New Roman"/>
          <w:sz w:val="24"/>
          <w:szCs w:val="24"/>
        </w:rPr>
        <w:t xml:space="preserve"> the quality of the education</w:t>
      </w:r>
      <w:bookmarkStart w:id="0" w:name="_GoBack"/>
      <w:bookmarkEnd w:id="0"/>
      <w:r>
        <w:rPr>
          <w:rFonts w:ascii="Times New Roman" w:hAnsi="Times New Roman" w:cs="Times New Roman"/>
          <w:sz w:val="24"/>
          <w:szCs w:val="24"/>
        </w:rPr>
        <w:t xml:space="preserve"> is lacking.</w:t>
      </w:r>
      <w:r w:rsidR="00A11253">
        <w:rPr>
          <w:rFonts w:ascii="Times New Roman" w:hAnsi="Times New Roman" w:cs="Times New Roman"/>
          <w:sz w:val="24"/>
          <w:szCs w:val="24"/>
        </w:rPr>
        <w:t xml:space="preserve">  </w:t>
      </w:r>
      <w:r w:rsidR="00076D9D">
        <w:rPr>
          <w:rFonts w:ascii="Times New Roman" w:hAnsi="Times New Roman" w:cs="Times New Roman"/>
          <w:sz w:val="24"/>
          <w:szCs w:val="24"/>
        </w:rPr>
        <w:t xml:space="preserve">For example, </w:t>
      </w:r>
      <w:r w:rsidR="00A11253">
        <w:rPr>
          <w:rFonts w:ascii="Times New Roman" w:hAnsi="Times New Roman" w:cs="Times New Roman"/>
          <w:sz w:val="24"/>
          <w:szCs w:val="24"/>
        </w:rPr>
        <w:t xml:space="preserve">Low et al. (2008) survey third year accounting students about the adequacy of their ethics education and whether or not their ethics education would result in improved ethical behavior after students enter the workforce.  The authors’ results show 75% of students believe their ethics education is at least adequate (Low et al. 2008, p. 245).  However, when asked about the degree of influence of ethics education on an individual’s ethical behavior, only 37% concluded their ethics education would influence ethical behavior “Absolutely” or “To a great extent,” (Low et al. 2008, p. 248).  </w:t>
      </w:r>
      <w:r w:rsidR="002C0FBA">
        <w:rPr>
          <w:rFonts w:ascii="Times New Roman" w:hAnsi="Times New Roman" w:cs="Times New Roman"/>
          <w:sz w:val="24"/>
          <w:szCs w:val="24"/>
        </w:rPr>
        <w:t>W</w:t>
      </w:r>
      <w:r w:rsidR="00A11253">
        <w:rPr>
          <w:rFonts w:ascii="Times New Roman" w:hAnsi="Times New Roman" w:cs="Times New Roman"/>
          <w:sz w:val="24"/>
          <w:szCs w:val="24"/>
        </w:rPr>
        <w:t>hen faced with an ethical dilemma</w:t>
      </w:r>
      <w:r w:rsidR="002C0FBA">
        <w:rPr>
          <w:rFonts w:ascii="Times New Roman" w:hAnsi="Times New Roman" w:cs="Times New Roman"/>
          <w:sz w:val="24"/>
          <w:szCs w:val="24"/>
        </w:rPr>
        <w:t>,</w:t>
      </w:r>
      <w:r w:rsidR="00A11253">
        <w:rPr>
          <w:rFonts w:ascii="Times New Roman" w:hAnsi="Times New Roman" w:cs="Times New Roman"/>
          <w:sz w:val="24"/>
          <w:szCs w:val="24"/>
        </w:rPr>
        <w:t xml:space="preserve"> only 38% of respondents concluded that their ethics education would influence their ethical behavior </w:t>
      </w:r>
      <w:r w:rsidR="00A11253">
        <w:rPr>
          <w:rFonts w:ascii="Times New Roman" w:hAnsi="Times New Roman" w:cs="Times New Roman"/>
          <w:sz w:val="24"/>
          <w:szCs w:val="24"/>
        </w:rPr>
        <w:lastRenderedPageBreak/>
        <w:t>“Absolutely” or “To a great extent,” (Low et al. 2008, p. 249).</w:t>
      </w:r>
      <w:r w:rsidR="008139A5">
        <w:rPr>
          <w:rFonts w:ascii="Times New Roman" w:hAnsi="Times New Roman" w:cs="Times New Roman"/>
          <w:sz w:val="24"/>
          <w:szCs w:val="24"/>
        </w:rPr>
        <w:t xml:space="preserve">  These findings provide evidence of the lack of effectiveness in ethics education as students do not perceive improvement in ethical decision-making </w:t>
      </w:r>
      <w:r w:rsidR="00076D9D">
        <w:rPr>
          <w:rFonts w:ascii="Times New Roman" w:hAnsi="Times New Roman" w:cs="Times New Roman"/>
          <w:sz w:val="24"/>
          <w:szCs w:val="24"/>
        </w:rPr>
        <w:t>resulting from</w:t>
      </w:r>
      <w:r w:rsidR="008139A5">
        <w:rPr>
          <w:rFonts w:ascii="Times New Roman" w:hAnsi="Times New Roman" w:cs="Times New Roman"/>
          <w:sz w:val="24"/>
          <w:szCs w:val="24"/>
        </w:rPr>
        <w:t xml:space="preserve"> their education.</w:t>
      </w:r>
      <w:r w:rsidR="002C0FBA">
        <w:rPr>
          <w:rFonts w:ascii="Times New Roman" w:hAnsi="Times New Roman" w:cs="Times New Roman"/>
          <w:sz w:val="24"/>
          <w:szCs w:val="24"/>
        </w:rPr>
        <w:t xml:space="preserve">  </w:t>
      </w:r>
    </w:p>
    <w:p w:rsidR="002D5D8C" w:rsidRDefault="00824C76" w:rsidP="002D5D8C">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715888">
        <w:rPr>
          <w:rFonts w:ascii="Times New Roman" w:hAnsi="Times New Roman" w:cs="Times New Roman"/>
          <w:sz w:val="24"/>
          <w:szCs w:val="24"/>
        </w:rPr>
        <w:t xml:space="preserve">Before addressing specific techniques to teach accounting ethics, it is important to provide a foundation of the need for accounting ethics education and the goals of such education.  </w:t>
      </w:r>
      <w:r w:rsidR="00F44F86">
        <w:rPr>
          <w:rFonts w:ascii="Times New Roman" w:hAnsi="Times New Roman" w:cs="Times New Roman"/>
          <w:sz w:val="24"/>
          <w:szCs w:val="24"/>
        </w:rPr>
        <w:t>Loeb (1988) reviews these critical issues in accounting education.  Loeb (1988, p. 316) states the American Accounting Association as far back as 1986 noted accounting education should instill “ethical standards” and “the commitment of a professional” in accounting students.  Further the Treadway Commission (1987) recommends that ethics should be a component of all accounting courses.  Mai-Dalton (1987) suggests teaching ethics throughout the accounting curriculum “permits students continuously to wrestle with the relevant issues and sharpen their ethical awareness and judgment.”  The need for teaching ethics in accounting education occurred long before the WorldCom and Enron scandals and the enactment of</w:t>
      </w:r>
      <w:r w:rsidR="00422BE2">
        <w:rPr>
          <w:rFonts w:ascii="Times New Roman" w:hAnsi="Times New Roman" w:cs="Times New Roman"/>
          <w:sz w:val="24"/>
          <w:szCs w:val="24"/>
        </w:rPr>
        <w:t xml:space="preserve"> the Sarbanes-Oxley Act of 2002 and</w:t>
      </w:r>
      <w:r w:rsidR="002D5D8C">
        <w:rPr>
          <w:rFonts w:ascii="Times New Roman" w:hAnsi="Times New Roman" w:cs="Times New Roman"/>
          <w:sz w:val="24"/>
          <w:szCs w:val="24"/>
        </w:rPr>
        <w:t>, as stated by</w:t>
      </w:r>
      <w:r w:rsidR="002D5D8C" w:rsidRPr="002D5D8C">
        <w:rPr>
          <w:rFonts w:ascii="Times New Roman" w:hAnsi="Times New Roman" w:cs="Times New Roman"/>
          <w:sz w:val="24"/>
          <w:szCs w:val="24"/>
        </w:rPr>
        <w:t xml:space="preserve"> </w:t>
      </w:r>
      <w:r w:rsidR="002D5D8C">
        <w:rPr>
          <w:rFonts w:ascii="Times New Roman" w:hAnsi="Times New Roman" w:cs="Times New Roman"/>
          <w:sz w:val="24"/>
          <w:szCs w:val="24"/>
        </w:rPr>
        <w:t xml:space="preserve">Low et al. </w:t>
      </w:r>
      <w:r w:rsidR="00422BE2">
        <w:rPr>
          <w:rFonts w:ascii="Times New Roman" w:hAnsi="Times New Roman" w:cs="Times New Roman"/>
          <w:sz w:val="24"/>
          <w:szCs w:val="24"/>
        </w:rPr>
        <w:t>(</w:t>
      </w:r>
      <w:r w:rsidR="002D5D8C">
        <w:rPr>
          <w:rFonts w:ascii="Times New Roman" w:hAnsi="Times New Roman" w:cs="Times New Roman"/>
          <w:sz w:val="24"/>
          <w:szCs w:val="24"/>
        </w:rPr>
        <w:t>2008</w:t>
      </w:r>
      <w:r w:rsidR="00422BE2">
        <w:rPr>
          <w:rFonts w:ascii="Times New Roman" w:hAnsi="Times New Roman" w:cs="Times New Roman"/>
          <w:sz w:val="24"/>
          <w:szCs w:val="24"/>
        </w:rPr>
        <w:t>)</w:t>
      </w:r>
      <w:r w:rsidR="002D5D8C">
        <w:rPr>
          <w:rFonts w:ascii="Times New Roman" w:hAnsi="Times New Roman" w:cs="Times New Roman"/>
          <w:sz w:val="24"/>
          <w:szCs w:val="24"/>
        </w:rPr>
        <w:t>, “the integrity of the accounting profession and the credibility of financial information provided by businesses hav</w:t>
      </w:r>
      <w:r w:rsidR="00291DFA">
        <w:rPr>
          <w:rFonts w:ascii="Times New Roman" w:hAnsi="Times New Roman" w:cs="Times New Roman"/>
          <w:sz w:val="24"/>
          <w:szCs w:val="24"/>
        </w:rPr>
        <w:t>e been undermined by scandals,”</w:t>
      </w:r>
      <w:r w:rsidR="002D5D8C">
        <w:rPr>
          <w:rFonts w:ascii="Times New Roman" w:hAnsi="Times New Roman" w:cs="Times New Roman"/>
          <w:sz w:val="24"/>
          <w:szCs w:val="24"/>
        </w:rPr>
        <w:t xml:space="preserve"> </w:t>
      </w:r>
      <w:r w:rsidR="00422BE2">
        <w:rPr>
          <w:rFonts w:ascii="Times New Roman" w:hAnsi="Times New Roman" w:cs="Times New Roman"/>
          <w:sz w:val="24"/>
          <w:szCs w:val="24"/>
        </w:rPr>
        <w:t>throughout the years.  T</w:t>
      </w:r>
      <w:r w:rsidR="002D5D8C">
        <w:rPr>
          <w:rFonts w:ascii="Times New Roman" w:hAnsi="Times New Roman" w:cs="Times New Roman"/>
          <w:sz w:val="24"/>
          <w:szCs w:val="24"/>
        </w:rPr>
        <w:t>he authors sarcastically cite the more notorious accounting “achievements,” (Low et al. 2008, p. 226).</w:t>
      </w:r>
    </w:p>
    <w:p w:rsidR="008A7A36" w:rsidRDefault="008A7A36" w:rsidP="008A7A36">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Adapting the work of Callahan (1980), Loeb (1988, p. 322) lists seven goals of accounting ethics education.  These goals are listed in Table 1.  Key </w:t>
      </w:r>
      <w:r w:rsidR="00267D8B">
        <w:rPr>
          <w:rFonts w:ascii="Times New Roman" w:hAnsi="Times New Roman" w:cs="Times New Roman"/>
          <w:sz w:val="24"/>
          <w:szCs w:val="24"/>
        </w:rPr>
        <w:t xml:space="preserve">results </w:t>
      </w:r>
      <w:r w:rsidR="00422BE2">
        <w:rPr>
          <w:rFonts w:ascii="Times New Roman" w:hAnsi="Times New Roman" w:cs="Times New Roman"/>
          <w:sz w:val="24"/>
          <w:szCs w:val="24"/>
        </w:rPr>
        <w:t>obtained</w:t>
      </w:r>
      <w:r w:rsidR="00267D8B">
        <w:rPr>
          <w:rFonts w:ascii="Times New Roman" w:hAnsi="Times New Roman" w:cs="Times New Roman"/>
          <w:sz w:val="24"/>
          <w:szCs w:val="24"/>
        </w:rPr>
        <w:t xml:space="preserve"> from these goals for the accounting educator </w:t>
      </w:r>
      <w:r>
        <w:rPr>
          <w:rFonts w:ascii="Times New Roman" w:hAnsi="Times New Roman" w:cs="Times New Roman"/>
          <w:sz w:val="24"/>
          <w:szCs w:val="24"/>
        </w:rPr>
        <w:t>are as follows:</w:t>
      </w:r>
    </w:p>
    <w:p w:rsidR="008A7A36" w:rsidRDefault="008A7A36" w:rsidP="008A7A3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Accounting ethics education should not focus on changing individual’s moral behavior, but set the stage for change because of the numerous factors influencing an individual’s morals that are outside the classroom;</w:t>
      </w:r>
    </w:p>
    <w:p w:rsidR="008A7A36" w:rsidRDefault="008A7A36" w:rsidP="008A7A36">
      <w:pPr>
        <w:pStyle w:val="ListParagraph"/>
        <w:spacing w:after="0" w:line="240" w:lineRule="auto"/>
        <w:ind w:left="1080"/>
        <w:rPr>
          <w:rFonts w:ascii="Times New Roman" w:hAnsi="Times New Roman" w:cs="Times New Roman"/>
          <w:sz w:val="24"/>
          <w:szCs w:val="24"/>
        </w:rPr>
      </w:pPr>
    </w:p>
    <w:p w:rsidR="008A7A36" w:rsidRDefault="008A7A36" w:rsidP="008A7A3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Accounting ethics needs to be taught throughout the accounting curriculum because a single course can not instill the necessary ethical mindset in students;</w:t>
      </w:r>
    </w:p>
    <w:p w:rsidR="008A7A36" w:rsidRPr="008A7A36" w:rsidRDefault="008A7A36" w:rsidP="008A7A36">
      <w:pPr>
        <w:pStyle w:val="ListParagraph"/>
        <w:rPr>
          <w:rFonts w:ascii="Times New Roman" w:hAnsi="Times New Roman" w:cs="Times New Roman"/>
          <w:sz w:val="24"/>
          <w:szCs w:val="24"/>
        </w:rPr>
      </w:pPr>
    </w:p>
    <w:p w:rsidR="008A7A36" w:rsidRDefault="008A7A36" w:rsidP="008A7A3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Accounting educators should seek out innovative techniques to deliver ethics education to accounting students.</w:t>
      </w:r>
    </w:p>
    <w:p w:rsidR="008A7A36" w:rsidRDefault="008A7A36" w:rsidP="008A7A36">
      <w:pPr>
        <w:pStyle w:val="ListParagraph"/>
        <w:spacing w:after="0" w:line="240" w:lineRule="auto"/>
        <w:ind w:left="1080"/>
        <w:rPr>
          <w:rFonts w:ascii="Times New Roman" w:hAnsi="Times New Roman" w:cs="Times New Roman"/>
          <w:sz w:val="24"/>
          <w:szCs w:val="24"/>
        </w:rPr>
      </w:pPr>
    </w:p>
    <w:p w:rsidR="0014218D" w:rsidRDefault="0014218D" w:rsidP="008A7A36">
      <w:pPr>
        <w:pStyle w:val="ListParagraph"/>
        <w:spacing w:after="0" w:line="240" w:lineRule="auto"/>
        <w:ind w:left="1080"/>
        <w:rPr>
          <w:rFonts w:ascii="Times New Roman" w:hAnsi="Times New Roman" w:cs="Times New Roman"/>
          <w:sz w:val="24"/>
          <w:szCs w:val="24"/>
        </w:rPr>
      </w:pPr>
    </w:p>
    <w:p w:rsidR="008A7A36" w:rsidRDefault="008A7A36" w:rsidP="008A7A36">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TABLE 1</w:t>
      </w:r>
    </w:p>
    <w:p w:rsidR="008A7A36" w:rsidRDefault="008A7A36" w:rsidP="008A7A36">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Loeb’s Goals of Accounting Ethics Education</w:t>
      </w:r>
    </w:p>
    <w:p w:rsidR="008A7A36" w:rsidRDefault="0014218D" w:rsidP="0014218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Relate accounting education to moral issues.</w:t>
      </w:r>
    </w:p>
    <w:p w:rsidR="0014218D" w:rsidRDefault="0014218D" w:rsidP="0014218D">
      <w:pPr>
        <w:pStyle w:val="ListParagraph"/>
        <w:spacing w:after="0" w:line="240" w:lineRule="auto"/>
        <w:ind w:left="1080"/>
        <w:rPr>
          <w:rFonts w:ascii="Times New Roman" w:hAnsi="Times New Roman" w:cs="Times New Roman"/>
          <w:sz w:val="24"/>
          <w:szCs w:val="24"/>
        </w:rPr>
      </w:pPr>
    </w:p>
    <w:p w:rsidR="0014218D" w:rsidRDefault="0014218D" w:rsidP="0014218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Recognize issues in accounting that have ethical implications.</w:t>
      </w:r>
    </w:p>
    <w:p w:rsidR="0014218D" w:rsidRPr="0014218D" w:rsidRDefault="0014218D" w:rsidP="0014218D">
      <w:pPr>
        <w:pStyle w:val="ListParagraph"/>
        <w:rPr>
          <w:rFonts w:ascii="Times New Roman" w:hAnsi="Times New Roman" w:cs="Times New Roman"/>
          <w:sz w:val="24"/>
          <w:szCs w:val="24"/>
        </w:rPr>
      </w:pPr>
    </w:p>
    <w:p w:rsidR="0014218D" w:rsidRDefault="0014218D" w:rsidP="0014218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Develop “a sense of moral obligation” or responsibility.</w:t>
      </w:r>
    </w:p>
    <w:p w:rsidR="0014218D" w:rsidRPr="0014218D" w:rsidRDefault="0014218D" w:rsidP="0014218D">
      <w:pPr>
        <w:pStyle w:val="ListParagraph"/>
        <w:rPr>
          <w:rFonts w:ascii="Times New Roman" w:hAnsi="Times New Roman" w:cs="Times New Roman"/>
          <w:sz w:val="24"/>
          <w:szCs w:val="24"/>
        </w:rPr>
      </w:pPr>
    </w:p>
    <w:p w:rsidR="0014218D" w:rsidRDefault="0014218D" w:rsidP="0014218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Develop the abilities needed to deal with ethical conflicts or dilemmas.</w:t>
      </w:r>
    </w:p>
    <w:p w:rsidR="0014218D" w:rsidRPr="0014218D" w:rsidRDefault="0014218D" w:rsidP="0014218D">
      <w:pPr>
        <w:pStyle w:val="ListParagraph"/>
        <w:rPr>
          <w:rFonts w:ascii="Times New Roman" w:hAnsi="Times New Roman" w:cs="Times New Roman"/>
          <w:sz w:val="24"/>
          <w:szCs w:val="24"/>
        </w:rPr>
      </w:pPr>
    </w:p>
    <w:p w:rsidR="0014218D" w:rsidRDefault="0014218D" w:rsidP="0014218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Learn to deal with the uncertainties of the accounting profession.</w:t>
      </w:r>
    </w:p>
    <w:p w:rsidR="0014218D" w:rsidRPr="0014218D" w:rsidRDefault="0014218D" w:rsidP="0014218D">
      <w:pPr>
        <w:pStyle w:val="ListParagraph"/>
        <w:rPr>
          <w:rFonts w:ascii="Times New Roman" w:hAnsi="Times New Roman" w:cs="Times New Roman"/>
          <w:sz w:val="24"/>
          <w:szCs w:val="24"/>
        </w:rPr>
      </w:pPr>
    </w:p>
    <w:p w:rsidR="0014218D" w:rsidRDefault="0014218D" w:rsidP="0014218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“Set the stage for” a change in ethical behavior.</w:t>
      </w:r>
    </w:p>
    <w:p w:rsidR="0014218D" w:rsidRPr="0014218D" w:rsidRDefault="0014218D" w:rsidP="0014218D">
      <w:pPr>
        <w:pStyle w:val="ListParagraph"/>
        <w:rPr>
          <w:rFonts w:ascii="Times New Roman" w:hAnsi="Times New Roman" w:cs="Times New Roman"/>
          <w:sz w:val="24"/>
          <w:szCs w:val="24"/>
        </w:rPr>
      </w:pPr>
    </w:p>
    <w:p w:rsidR="0014218D" w:rsidRPr="0014218D" w:rsidRDefault="0014218D" w:rsidP="0014218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Appreciate and understand the history and composition of all aspects of accounting ethics and their relationship to the general field of ethics.</w:t>
      </w:r>
    </w:p>
    <w:p w:rsidR="008A7A36" w:rsidRDefault="008A7A36" w:rsidP="0014218D">
      <w:pPr>
        <w:pStyle w:val="ListParagraph"/>
        <w:spacing w:after="0" w:line="240" w:lineRule="auto"/>
        <w:ind w:left="0" w:firstLine="720"/>
        <w:rPr>
          <w:rFonts w:ascii="Times New Roman" w:hAnsi="Times New Roman" w:cs="Times New Roman"/>
          <w:sz w:val="24"/>
          <w:szCs w:val="24"/>
        </w:rPr>
      </w:pPr>
    </w:p>
    <w:p w:rsidR="0014218D" w:rsidRDefault="0014218D" w:rsidP="001421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Loeb, S., 1988. Teaching Students Accounting Ethics: Some Crucial Issues.  </w:t>
      </w:r>
      <w:r>
        <w:rPr>
          <w:rFonts w:ascii="Times New Roman" w:hAnsi="Times New Roman" w:cs="Times New Roman"/>
          <w:i/>
          <w:sz w:val="24"/>
          <w:szCs w:val="24"/>
        </w:rPr>
        <w:t>Issues in Accounting Education</w:t>
      </w:r>
      <w:r>
        <w:rPr>
          <w:rFonts w:ascii="Times New Roman" w:hAnsi="Times New Roman" w:cs="Times New Roman"/>
          <w:sz w:val="24"/>
          <w:szCs w:val="24"/>
        </w:rPr>
        <w:t xml:space="preserve"> Vol. 3(2): 322, Table 1.</w:t>
      </w:r>
    </w:p>
    <w:p w:rsidR="0014218D" w:rsidRDefault="0014218D" w:rsidP="0014218D">
      <w:pPr>
        <w:pStyle w:val="ListParagraph"/>
        <w:spacing w:after="0" w:line="240" w:lineRule="auto"/>
        <w:rPr>
          <w:rFonts w:ascii="Times New Roman" w:hAnsi="Times New Roman" w:cs="Times New Roman"/>
          <w:sz w:val="24"/>
          <w:szCs w:val="24"/>
        </w:rPr>
      </w:pPr>
    </w:p>
    <w:p w:rsidR="0014218D" w:rsidRDefault="0014218D" w:rsidP="00715888">
      <w:pPr>
        <w:pStyle w:val="ListParagraph"/>
        <w:spacing w:after="0" w:line="480" w:lineRule="auto"/>
        <w:ind w:left="0" w:firstLine="720"/>
        <w:rPr>
          <w:rFonts w:ascii="Times New Roman" w:hAnsi="Times New Roman" w:cs="Times New Roman"/>
          <w:sz w:val="24"/>
          <w:szCs w:val="24"/>
        </w:rPr>
      </w:pPr>
    </w:p>
    <w:p w:rsidR="008333C0" w:rsidRDefault="00A853A4" w:rsidP="0071588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w:t>
      </w:r>
      <w:r w:rsidR="00824C76">
        <w:rPr>
          <w:rFonts w:ascii="Times New Roman" w:hAnsi="Times New Roman" w:cs="Times New Roman"/>
          <w:sz w:val="24"/>
          <w:szCs w:val="24"/>
        </w:rPr>
        <w:t xml:space="preserve">lternative methodologies in teaching ethics are needed to reach students as the traditional approaches (e.g. lecture) are limited in effectiveness.  </w:t>
      </w:r>
      <w:r w:rsidR="00267D8B">
        <w:rPr>
          <w:rFonts w:ascii="Times New Roman" w:hAnsi="Times New Roman" w:cs="Times New Roman"/>
          <w:sz w:val="24"/>
          <w:szCs w:val="24"/>
        </w:rPr>
        <w:t xml:space="preserve">The alternative methodologies employed should </w:t>
      </w:r>
      <w:r w:rsidR="008333C0">
        <w:rPr>
          <w:rFonts w:ascii="Times New Roman" w:hAnsi="Times New Roman" w:cs="Times New Roman"/>
          <w:sz w:val="24"/>
          <w:szCs w:val="24"/>
        </w:rPr>
        <w:t>address</w:t>
      </w:r>
      <w:r w:rsidR="00267D8B">
        <w:rPr>
          <w:rFonts w:ascii="Times New Roman" w:hAnsi="Times New Roman" w:cs="Times New Roman"/>
          <w:sz w:val="24"/>
          <w:szCs w:val="24"/>
        </w:rPr>
        <w:t xml:space="preserve"> Loeb’s seven go</w:t>
      </w:r>
      <w:r w:rsidR="008333C0">
        <w:rPr>
          <w:rFonts w:ascii="Times New Roman" w:hAnsi="Times New Roman" w:cs="Times New Roman"/>
          <w:sz w:val="24"/>
          <w:szCs w:val="24"/>
        </w:rPr>
        <w:t xml:space="preserve">als in addition to the individual course’s objectives with respect to ethics.  Implementation of an alternative methodology should engage students and delve deeper into accounting ethics which can not be done adequately through the traditional lecture format. </w:t>
      </w:r>
    </w:p>
    <w:p w:rsidR="008333C0" w:rsidRDefault="00824C76" w:rsidP="0071588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Marton and Säljö (1976) describe two approaches to learning – a “surface” approach and a “deep” approach.  On the one hand, the surface approach is described by memorization and studying ideas in isolation.  This approach, I believe to a significant extent, best describes </w:t>
      </w:r>
      <w:r>
        <w:rPr>
          <w:rFonts w:ascii="Times New Roman" w:hAnsi="Times New Roman" w:cs="Times New Roman"/>
          <w:sz w:val="24"/>
          <w:szCs w:val="24"/>
        </w:rPr>
        <w:lastRenderedPageBreak/>
        <w:t>traditional ethics education in accounting (e.g. memorizing a professional code of conduct).  On the other hand, the deep approach involves “looking for meaning in the matter being studied and relating it to other experiences and ideas with a critical approach,” (Duf</w:t>
      </w:r>
      <w:r w:rsidR="008333C0">
        <w:rPr>
          <w:rFonts w:ascii="Times New Roman" w:hAnsi="Times New Roman" w:cs="Times New Roman"/>
          <w:sz w:val="24"/>
          <w:szCs w:val="24"/>
        </w:rPr>
        <w:t>f and McKinstry 2007, p. 184).  Duff and McKinstry (2007, p. 205) suggest a “</w:t>
      </w:r>
      <w:r w:rsidR="00CD0FFB">
        <w:rPr>
          <w:rFonts w:ascii="Times New Roman" w:hAnsi="Times New Roman" w:cs="Times New Roman"/>
          <w:sz w:val="24"/>
          <w:szCs w:val="24"/>
        </w:rPr>
        <w:t xml:space="preserve">Student Approach to Learning” (SAL) that allows students to be “active participants in the learning process, not passive recipients of information.”  Further, students will have greater enjoyment throughout the learning process </w:t>
      </w:r>
      <w:r w:rsidR="0090135B">
        <w:rPr>
          <w:rFonts w:ascii="Times New Roman" w:hAnsi="Times New Roman" w:cs="Times New Roman"/>
          <w:sz w:val="24"/>
          <w:szCs w:val="24"/>
        </w:rPr>
        <w:t xml:space="preserve">with more effective learning outcomes (Lucas and Mladenovic 2006).  </w:t>
      </w:r>
      <w:r w:rsidR="009E6283">
        <w:rPr>
          <w:rFonts w:ascii="Times New Roman" w:hAnsi="Times New Roman" w:cs="Times New Roman"/>
          <w:sz w:val="24"/>
          <w:szCs w:val="24"/>
        </w:rPr>
        <w:t xml:space="preserve">Duff and McKinstry (2007, p. 197) provide a summary of the significant accounting education research in the application of surface versus deep learning approaches.  </w:t>
      </w:r>
    </w:p>
    <w:p w:rsidR="00824C76" w:rsidRDefault="009E6283" w:rsidP="0071588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Byrne et al. (2002) find the deep approach positively associated with academic performance.  The authors sample accounting undergraduate students in Ireland.  In addition, Davidson (2002) finds the deep approach is positively associated to performance on complex exam questions and that the surface approach is not positively related to academic performance.  Davidson’s (2002) sample consisted of Canadian business undergraduate students studying accounting.  </w:t>
      </w:r>
      <w:r w:rsidR="00B36C0D">
        <w:rPr>
          <w:rFonts w:ascii="Times New Roman" w:hAnsi="Times New Roman" w:cs="Times New Roman"/>
          <w:sz w:val="24"/>
          <w:szCs w:val="24"/>
        </w:rPr>
        <w:t>These results provide evidence of the need to include complex and thought provoking materials in the curriculum when teaching ethics to accounting students.</w:t>
      </w:r>
    </w:p>
    <w:p w:rsidR="007B3B6F" w:rsidRDefault="00B36C0D" w:rsidP="004D2C61">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1A12BC">
        <w:rPr>
          <w:rFonts w:ascii="Times New Roman" w:hAnsi="Times New Roman" w:cs="Times New Roman"/>
          <w:sz w:val="24"/>
          <w:szCs w:val="24"/>
        </w:rPr>
        <w:t xml:space="preserve">During the past decade, alternative methods in teaching ethics have become </w:t>
      </w:r>
      <w:r w:rsidR="00A853A4">
        <w:rPr>
          <w:rFonts w:ascii="Times New Roman" w:hAnsi="Times New Roman" w:cs="Times New Roman"/>
          <w:sz w:val="24"/>
          <w:szCs w:val="24"/>
        </w:rPr>
        <w:t xml:space="preserve">necessary to improve students’ ethics-related education.  </w:t>
      </w:r>
      <w:r w:rsidR="001A12BC">
        <w:rPr>
          <w:rFonts w:ascii="Times New Roman" w:hAnsi="Times New Roman" w:cs="Times New Roman"/>
          <w:sz w:val="24"/>
          <w:szCs w:val="24"/>
        </w:rPr>
        <w:t xml:space="preserve">These methods are associated with developing critical thinking and reasoning skills that are so important to the deep learning approach.  </w:t>
      </w:r>
      <w:r w:rsidR="00A853A4">
        <w:rPr>
          <w:rFonts w:ascii="Times New Roman" w:hAnsi="Times New Roman" w:cs="Times New Roman"/>
          <w:sz w:val="24"/>
          <w:szCs w:val="24"/>
        </w:rPr>
        <w:t xml:space="preserve">Massey and Van Hise (2009) discuss the process of developing an accounting ethics course at Fairfield University.  As a component of the process, the authors discuss the “course delivery” of the course’s subject matter.  Four methods are highlighted: student-led classes, reflective writing assignments, case analysis, and interview assignments.  These four methods have an important </w:t>
      </w:r>
      <w:r w:rsidR="00A853A4">
        <w:rPr>
          <w:rFonts w:ascii="Times New Roman" w:hAnsi="Times New Roman" w:cs="Times New Roman"/>
          <w:sz w:val="24"/>
          <w:szCs w:val="24"/>
        </w:rPr>
        <w:lastRenderedPageBreak/>
        <w:t xml:space="preserve">common attribute – each method requires students to </w:t>
      </w:r>
      <w:r w:rsidR="00D86260">
        <w:rPr>
          <w:rFonts w:ascii="Times New Roman" w:hAnsi="Times New Roman" w:cs="Times New Roman"/>
          <w:sz w:val="24"/>
          <w:szCs w:val="24"/>
        </w:rPr>
        <w:t xml:space="preserve">participate and think critically.  Each method is an example of employing a deep approach to learning.  Also, each method can be adapted to satisfy some or all of Loeb’s goals of accounting ethics education.  </w:t>
      </w:r>
    </w:p>
    <w:p w:rsidR="00AC27EB" w:rsidRDefault="00AC27EB" w:rsidP="007B3B6F">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Overall, </w:t>
      </w:r>
      <w:r w:rsidR="00D86260">
        <w:rPr>
          <w:rFonts w:ascii="Times New Roman" w:hAnsi="Times New Roman" w:cs="Times New Roman"/>
          <w:sz w:val="24"/>
          <w:szCs w:val="24"/>
        </w:rPr>
        <w:t>effective accounting ethics education involves developing an approach that satisfies the individual course’s objectives and Loeb’s goals in a manner that requires students to think critically and to participate in the learning process</w:t>
      </w:r>
      <w:r>
        <w:rPr>
          <w:rFonts w:ascii="Times New Roman" w:hAnsi="Times New Roman" w:cs="Times New Roman"/>
          <w:sz w:val="24"/>
          <w:szCs w:val="24"/>
        </w:rPr>
        <w:t>.</w:t>
      </w:r>
    </w:p>
    <w:p w:rsidR="00573584" w:rsidRPr="002A4881" w:rsidRDefault="002A4881" w:rsidP="00211460">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L</w:t>
      </w:r>
      <w:r w:rsidR="00211460">
        <w:rPr>
          <w:rFonts w:ascii="Times New Roman" w:hAnsi="Times New Roman" w:cs="Times New Roman"/>
          <w:b/>
          <w:sz w:val="24"/>
          <w:szCs w:val="24"/>
        </w:rPr>
        <w:t>earning Objectives</w:t>
      </w:r>
    </w:p>
    <w:p w:rsidR="00573584" w:rsidRDefault="00573584" w:rsidP="00573584">
      <w:pPr>
        <w:pStyle w:val="ListParagraph"/>
        <w:spacing w:after="0" w:line="240" w:lineRule="auto"/>
        <w:ind w:left="0"/>
        <w:rPr>
          <w:rFonts w:ascii="Times New Roman" w:hAnsi="Times New Roman" w:cs="Times New Roman"/>
          <w:sz w:val="24"/>
          <w:szCs w:val="24"/>
        </w:rPr>
      </w:pPr>
    </w:p>
    <w:p w:rsidR="008A2E04" w:rsidRDefault="00573584" w:rsidP="0057358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choice of </w:t>
      </w:r>
      <w:r w:rsidRPr="00573584">
        <w:rPr>
          <w:rFonts w:ascii="Times New Roman" w:hAnsi="Times New Roman" w:cs="Times New Roman"/>
          <w:sz w:val="24"/>
          <w:szCs w:val="24"/>
        </w:rPr>
        <w:t>“Extraordinary Circumstances: The Journey of a Corporate Whistleblower”</w:t>
      </w:r>
      <w:r>
        <w:rPr>
          <w:rFonts w:ascii="Times New Roman" w:hAnsi="Times New Roman" w:cs="Times New Roman"/>
          <w:sz w:val="24"/>
          <w:szCs w:val="24"/>
        </w:rPr>
        <w:t xml:space="preserve"> (EC) by Cynthia Cooper as the textbook for the upper-level undergraduate auditing course (i.e., Auditing II) </w:t>
      </w:r>
      <w:r w:rsidR="004B1E80">
        <w:rPr>
          <w:rFonts w:ascii="Times New Roman" w:hAnsi="Times New Roman" w:cs="Times New Roman"/>
          <w:sz w:val="24"/>
          <w:szCs w:val="24"/>
        </w:rPr>
        <w:t>was</w:t>
      </w:r>
      <w:r>
        <w:rPr>
          <w:rFonts w:ascii="Times New Roman" w:hAnsi="Times New Roman" w:cs="Times New Roman"/>
          <w:sz w:val="24"/>
          <w:szCs w:val="24"/>
        </w:rPr>
        <w:t xml:space="preserve"> appropriate for several reasons.  First, the course traditionally did not make use of a textbook, but required extensive readings in accounting and auditing practitioners’ journals.  A review of the reading list showed a duplication of topics already covered in the Auditing I course.  </w:t>
      </w:r>
      <w:r w:rsidR="00051887">
        <w:rPr>
          <w:rFonts w:ascii="Times New Roman" w:hAnsi="Times New Roman" w:cs="Times New Roman"/>
          <w:sz w:val="24"/>
          <w:szCs w:val="24"/>
        </w:rPr>
        <w:t>Thus, the instructor made a decision to replace the practitioner-based reading materials with a non-fiction book reading based on a high profile fraud case.</w:t>
      </w:r>
    </w:p>
    <w:p w:rsidR="00A21CD3" w:rsidRDefault="00A21CD3" w:rsidP="0057358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Second, the course heavily emphasized the case method of students’ learning.</w:t>
      </w:r>
      <w:r w:rsidR="00FC573B">
        <w:rPr>
          <w:rFonts w:ascii="Times New Roman" w:hAnsi="Times New Roman" w:cs="Times New Roman"/>
          <w:sz w:val="24"/>
          <w:szCs w:val="24"/>
        </w:rPr>
        <w:t xml:space="preserve">  Us</w:t>
      </w:r>
      <w:r w:rsidR="00F75236">
        <w:rPr>
          <w:rFonts w:ascii="Times New Roman" w:hAnsi="Times New Roman" w:cs="Times New Roman"/>
          <w:sz w:val="24"/>
          <w:szCs w:val="24"/>
        </w:rPr>
        <w:t>ing</w:t>
      </w:r>
      <w:r w:rsidR="00FC573B">
        <w:rPr>
          <w:rFonts w:ascii="Times New Roman" w:hAnsi="Times New Roman" w:cs="Times New Roman"/>
          <w:sz w:val="24"/>
          <w:szCs w:val="24"/>
        </w:rPr>
        <w:t xml:space="preserve"> the case method stimulates critical thinking skills and is conducive to the deep approach to students’ learning.  </w:t>
      </w:r>
      <w:r w:rsidR="00051887">
        <w:rPr>
          <w:rFonts w:ascii="Times New Roman" w:hAnsi="Times New Roman" w:cs="Times New Roman"/>
          <w:sz w:val="24"/>
          <w:szCs w:val="24"/>
        </w:rPr>
        <w:t xml:space="preserve">The </w:t>
      </w:r>
      <w:r w:rsidR="00691CC1">
        <w:rPr>
          <w:rFonts w:ascii="Times New Roman" w:hAnsi="Times New Roman" w:cs="Times New Roman"/>
          <w:sz w:val="24"/>
          <w:szCs w:val="24"/>
        </w:rPr>
        <w:t>number of cases discussed in class was</w:t>
      </w:r>
      <w:r w:rsidR="00051887">
        <w:rPr>
          <w:rFonts w:ascii="Times New Roman" w:hAnsi="Times New Roman" w:cs="Times New Roman"/>
          <w:sz w:val="24"/>
          <w:szCs w:val="24"/>
        </w:rPr>
        <w:t xml:space="preserve"> not significantly reduced; </w:t>
      </w:r>
      <w:r w:rsidR="00FC573B">
        <w:rPr>
          <w:rFonts w:ascii="Times New Roman" w:hAnsi="Times New Roman" w:cs="Times New Roman"/>
          <w:sz w:val="24"/>
          <w:szCs w:val="24"/>
        </w:rPr>
        <w:t xml:space="preserve">rather, the real-life situation of EC complemented the cases employed throughout the course.  This factor is important because one method of </w:t>
      </w:r>
      <w:r w:rsidR="009C3982">
        <w:rPr>
          <w:rFonts w:ascii="Times New Roman" w:hAnsi="Times New Roman" w:cs="Times New Roman"/>
          <w:sz w:val="24"/>
          <w:szCs w:val="24"/>
        </w:rPr>
        <w:t>the</w:t>
      </w:r>
      <w:r w:rsidR="00FC573B">
        <w:rPr>
          <w:rFonts w:ascii="Times New Roman" w:hAnsi="Times New Roman" w:cs="Times New Roman"/>
          <w:sz w:val="24"/>
          <w:szCs w:val="24"/>
        </w:rPr>
        <w:t xml:space="preserve"> deep approach (</w:t>
      </w:r>
      <w:r w:rsidR="009C3982">
        <w:rPr>
          <w:rFonts w:ascii="Times New Roman" w:hAnsi="Times New Roman" w:cs="Times New Roman"/>
          <w:sz w:val="24"/>
          <w:szCs w:val="24"/>
        </w:rPr>
        <w:t xml:space="preserve">i.e., reading </w:t>
      </w:r>
      <w:r w:rsidR="00FC573B">
        <w:rPr>
          <w:rFonts w:ascii="Times New Roman" w:hAnsi="Times New Roman" w:cs="Times New Roman"/>
          <w:sz w:val="24"/>
          <w:szCs w:val="24"/>
        </w:rPr>
        <w:t>EC</w:t>
      </w:r>
      <w:r w:rsidR="009C3982">
        <w:rPr>
          <w:rFonts w:ascii="Times New Roman" w:hAnsi="Times New Roman" w:cs="Times New Roman"/>
          <w:sz w:val="24"/>
          <w:szCs w:val="24"/>
        </w:rPr>
        <w:t xml:space="preserve"> and completing EC-related assignments</w:t>
      </w:r>
      <w:r w:rsidR="00FC573B">
        <w:rPr>
          <w:rFonts w:ascii="Times New Roman" w:hAnsi="Times New Roman" w:cs="Times New Roman"/>
          <w:sz w:val="24"/>
          <w:szCs w:val="24"/>
        </w:rPr>
        <w:t xml:space="preserve">) </w:t>
      </w:r>
      <w:r w:rsidR="00691CC1">
        <w:rPr>
          <w:rFonts w:ascii="Times New Roman" w:hAnsi="Times New Roman" w:cs="Times New Roman"/>
          <w:sz w:val="24"/>
          <w:szCs w:val="24"/>
        </w:rPr>
        <w:t xml:space="preserve">was not used </w:t>
      </w:r>
      <w:r w:rsidR="009C3982">
        <w:rPr>
          <w:rFonts w:ascii="Times New Roman" w:hAnsi="Times New Roman" w:cs="Times New Roman"/>
          <w:sz w:val="24"/>
          <w:szCs w:val="24"/>
        </w:rPr>
        <w:t xml:space="preserve">to </w:t>
      </w:r>
      <w:r w:rsidR="00FC573B">
        <w:rPr>
          <w:rFonts w:ascii="Times New Roman" w:hAnsi="Times New Roman" w:cs="Times New Roman"/>
          <w:sz w:val="24"/>
          <w:szCs w:val="24"/>
        </w:rPr>
        <w:t>replace another method (</w:t>
      </w:r>
      <w:r w:rsidR="009C3982">
        <w:rPr>
          <w:rFonts w:ascii="Times New Roman" w:hAnsi="Times New Roman" w:cs="Times New Roman"/>
          <w:sz w:val="24"/>
          <w:szCs w:val="24"/>
        </w:rPr>
        <w:t xml:space="preserve">i.e., analyzing </w:t>
      </w:r>
      <w:r w:rsidR="00FC573B">
        <w:rPr>
          <w:rFonts w:ascii="Times New Roman" w:hAnsi="Times New Roman" w:cs="Times New Roman"/>
          <w:sz w:val="24"/>
          <w:szCs w:val="24"/>
        </w:rPr>
        <w:t xml:space="preserve">cases).  </w:t>
      </w:r>
    </w:p>
    <w:p w:rsidR="00FC573B" w:rsidRDefault="00FC573B" w:rsidP="0057358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course’s objectives </w:t>
      </w:r>
      <w:r w:rsidR="004B1E80">
        <w:rPr>
          <w:rFonts w:ascii="Times New Roman" w:hAnsi="Times New Roman" w:cs="Times New Roman"/>
          <w:sz w:val="24"/>
          <w:szCs w:val="24"/>
        </w:rPr>
        <w:t>were</w:t>
      </w:r>
      <w:r>
        <w:rPr>
          <w:rFonts w:ascii="Times New Roman" w:hAnsi="Times New Roman" w:cs="Times New Roman"/>
          <w:sz w:val="24"/>
          <w:szCs w:val="24"/>
        </w:rPr>
        <w:t xml:space="preserve"> as follows:</w:t>
      </w:r>
    </w:p>
    <w:p w:rsidR="00FC573B" w:rsidRDefault="00FC573B" w:rsidP="00FC57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e</w:t>
      </w:r>
      <w:r w:rsidRPr="00FC573B">
        <w:rPr>
          <w:rFonts w:ascii="Times New Roman" w:hAnsi="Times New Roman" w:cs="Times New Roman"/>
          <w:sz w:val="24"/>
          <w:szCs w:val="24"/>
        </w:rPr>
        <w:t xml:space="preserve">xamine </w:t>
      </w:r>
      <w:r>
        <w:rPr>
          <w:rFonts w:ascii="Times New Roman" w:hAnsi="Times New Roman" w:cs="Times New Roman"/>
          <w:sz w:val="24"/>
          <w:szCs w:val="24"/>
        </w:rPr>
        <w:t>and consider the role of the auditing profession and of the audit in society;</w:t>
      </w:r>
    </w:p>
    <w:p w:rsidR="00FC573B" w:rsidRDefault="00FC573B" w:rsidP="00FE2F2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 a reasonable knowledge of selected current issues facing the auditing profession today;</w:t>
      </w:r>
    </w:p>
    <w:p w:rsidR="00FC573B" w:rsidRDefault="00FC573B" w:rsidP="00FE2F2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provide a greater understanding of the general assurance framework and its underlying theories; and </w:t>
      </w:r>
    </w:p>
    <w:p w:rsidR="00BD4B79" w:rsidRDefault="00BD4B79" w:rsidP="00BD4B79">
      <w:pPr>
        <w:pStyle w:val="ListParagraph"/>
        <w:spacing w:after="0" w:line="240" w:lineRule="auto"/>
        <w:rPr>
          <w:rFonts w:ascii="Times New Roman" w:hAnsi="Times New Roman" w:cs="Times New Roman"/>
          <w:sz w:val="24"/>
          <w:szCs w:val="24"/>
        </w:rPr>
      </w:pPr>
    </w:p>
    <w:p w:rsidR="00FC573B" w:rsidRDefault="00FC573B" w:rsidP="00FC57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review specific topics that build upon general auditing concepts.</w:t>
      </w:r>
    </w:p>
    <w:p w:rsidR="00FC573B" w:rsidRDefault="009F0F81" w:rsidP="00FC573B">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Also</w:t>
      </w:r>
      <w:r w:rsidR="00FC573B">
        <w:rPr>
          <w:rFonts w:ascii="Times New Roman" w:hAnsi="Times New Roman" w:cs="Times New Roman"/>
          <w:sz w:val="24"/>
          <w:szCs w:val="24"/>
        </w:rPr>
        <w:t>, the course’s learning outcomes include</w:t>
      </w:r>
      <w:r w:rsidR="004B1E80">
        <w:rPr>
          <w:rFonts w:ascii="Times New Roman" w:hAnsi="Times New Roman" w:cs="Times New Roman"/>
          <w:sz w:val="24"/>
          <w:szCs w:val="24"/>
        </w:rPr>
        <w:t>d</w:t>
      </w:r>
      <w:r w:rsidR="00FC573B">
        <w:rPr>
          <w:rFonts w:ascii="Times New Roman" w:hAnsi="Times New Roman" w:cs="Times New Roman"/>
          <w:sz w:val="24"/>
          <w:szCs w:val="24"/>
        </w:rPr>
        <w:t xml:space="preserve"> one specifically related to ethics:</w:t>
      </w:r>
    </w:p>
    <w:p w:rsidR="00FC573B" w:rsidRDefault="00FC573B" w:rsidP="00FE2F2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 the auditing profession, the rules of professional conduct that govern auditors, and the ethical issues facing auditors.</w:t>
      </w:r>
    </w:p>
    <w:p w:rsidR="000304AD" w:rsidRDefault="000304AD" w:rsidP="000304AD">
      <w:pPr>
        <w:pStyle w:val="ListParagraph"/>
        <w:spacing w:after="0" w:line="240" w:lineRule="auto"/>
        <w:ind w:left="780"/>
        <w:rPr>
          <w:rFonts w:ascii="Times New Roman" w:hAnsi="Times New Roman" w:cs="Times New Roman"/>
          <w:sz w:val="24"/>
          <w:szCs w:val="24"/>
        </w:rPr>
      </w:pPr>
    </w:p>
    <w:p w:rsidR="00D86436" w:rsidRDefault="00D86436" w:rsidP="00FE40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key consideration in utilizing EC is that its use must support the course’s objectives and the specific ethics-based learning outcome.  That is, EC must “fit” the intentions of</w:t>
      </w:r>
      <w:r w:rsidR="009F0F81">
        <w:rPr>
          <w:rFonts w:ascii="Times New Roman" w:hAnsi="Times New Roman" w:cs="Times New Roman"/>
          <w:sz w:val="24"/>
          <w:szCs w:val="24"/>
        </w:rPr>
        <w:t xml:space="preserve"> the course and not vice versa.  In addition, use of EC addresses </w:t>
      </w:r>
      <w:r w:rsidR="008413B7">
        <w:rPr>
          <w:rFonts w:ascii="Times New Roman" w:hAnsi="Times New Roman" w:cs="Times New Roman"/>
          <w:sz w:val="24"/>
          <w:szCs w:val="24"/>
        </w:rPr>
        <w:t xml:space="preserve">important Loeb’s goals.  First, the whole story behind EC focuses on the scandal at WorldCom Inc. (WorldCom) that </w:t>
      </w:r>
      <w:r w:rsidR="00C449F4">
        <w:rPr>
          <w:rFonts w:ascii="Times New Roman" w:hAnsi="Times New Roman" w:cs="Times New Roman"/>
          <w:sz w:val="24"/>
          <w:szCs w:val="24"/>
        </w:rPr>
        <w:t xml:space="preserve">ended in the company’s bankruptcy in 2002.  This story possesses significant moral issues and financial accounting misrepresentations that have ethical implications.  Students </w:t>
      </w:r>
      <w:r w:rsidR="00074295">
        <w:rPr>
          <w:rFonts w:ascii="Times New Roman" w:hAnsi="Times New Roman" w:cs="Times New Roman"/>
          <w:sz w:val="24"/>
          <w:szCs w:val="24"/>
        </w:rPr>
        <w:t xml:space="preserve">get a sense of the “character” of those individuals involved in the financial statement fraud and the “environment” in which they acted after reading EC.  Second, students can relate the participants’ behavior to the code of professional conduct for the accounting profession and quickly see that the simple existence of a code of professional conduct is insufficient to prevent such an extensive fraud.  That is, </w:t>
      </w:r>
      <w:r w:rsidR="00EE1AAD">
        <w:rPr>
          <w:rFonts w:ascii="Times New Roman" w:hAnsi="Times New Roman" w:cs="Times New Roman"/>
          <w:sz w:val="24"/>
          <w:szCs w:val="24"/>
        </w:rPr>
        <w:t>accountants must internalize the qualities of “integrity,” “due care,” and “objectivity” to develop “a sense of moral obligation.”  Further, students can see</w:t>
      </w:r>
      <w:r>
        <w:rPr>
          <w:rFonts w:ascii="Times New Roman" w:hAnsi="Times New Roman" w:cs="Times New Roman"/>
          <w:sz w:val="24"/>
          <w:szCs w:val="24"/>
        </w:rPr>
        <w:t xml:space="preserve"> </w:t>
      </w:r>
      <w:r w:rsidR="00EE1AAD">
        <w:rPr>
          <w:rFonts w:ascii="Times New Roman" w:hAnsi="Times New Roman" w:cs="Times New Roman"/>
          <w:sz w:val="24"/>
          <w:szCs w:val="24"/>
        </w:rPr>
        <w:t xml:space="preserve">that it is important to develop an ability to deal with ethical conflicts because at least one conflict will likely occur during their professional careers.  Finally, after experiencing the WorldCom story students gain a greater appreciation of accounting ethics and general business ethics and a sense of the historical significance of WorldCom.  Clearly, </w:t>
      </w:r>
      <w:r w:rsidR="00F75236">
        <w:rPr>
          <w:rFonts w:ascii="Times New Roman" w:hAnsi="Times New Roman" w:cs="Times New Roman"/>
          <w:sz w:val="24"/>
          <w:szCs w:val="24"/>
        </w:rPr>
        <w:t xml:space="preserve">learning ethics by </w:t>
      </w:r>
      <w:r w:rsidR="00EE1AAD">
        <w:rPr>
          <w:rFonts w:ascii="Times New Roman" w:hAnsi="Times New Roman" w:cs="Times New Roman"/>
          <w:sz w:val="24"/>
          <w:szCs w:val="24"/>
        </w:rPr>
        <w:t xml:space="preserve">adopting EC </w:t>
      </w:r>
      <w:r w:rsidR="00F75236">
        <w:rPr>
          <w:rFonts w:ascii="Times New Roman" w:hAnsi="Times New Roman" w:cs="Times New Roman"/>
          <w:sz w:val="24"/>
          <w:szCs w:val="24"/>
        </w:rPr>
        <w:t>in a</w:t>
      </w:r>
      <w:r w:rsidR="00BD4B79">
        <w:rPr>
          <w:rFonts w:ascii="Times New Roman" w:hAnsi="Times New Roman" w:cs="Times New Roman"/>
          <w:sz w:val="24"/>
          <w:szCs w:val="24"/>
        </w:rPr>
        <w:t>n upper-</w:t>
      </w:r>
      <w:r w:rsidR="00F75236">
        <w:rPr>
          <w:rFonts w:ascii="Times New Roman" w:hAnsi="Times New Roman" w:cs="Times New Roman"/>
          <w:sz w:val="24"/>
          <w:szCs w:val="24"/>
        </w:rPr>
        <w:t xml:space="preserve">level accounting course </w:t>
      </w:r>
      <w:r w:rsidR="00EE1AAD">
        <w:rPr>
          <w:rFonts w:ascii="Times New Roman" w:hAnsi="Times New Roman" w:cs="Times New Roman"/>
          <w:sz w:val="24"/>
          <w:szCs w:val="24"/>
        </w:rPr>
        <w:t>can</w:t>
      </w:r>
      <w:r w:rsidR="00F75236">
        <w:rPr>
          <w:rFonts w:ascii="Times New Roman" w:hAnsi="Times New Roman" w:cs="Times New Roman"/>
          <w:sz w:val="24"/>
          <w:szCs w:val="24"/>
        </w:rPr>
        <w:t xml:space="preserve"> reinforce Loeb’s goals of accounting ethics education and enhance students’ ethics education. </w:t>
      </w:r>
      <w:r w:rsidR="00EE1AAD">
        <w:rPr>
          <w:rFonts w:ascii="Times New Roman" w:hAnsi="Times New Roman" w:cs="Times New Roman"/>
          <w:sz w:val="24"/>
          <w:szCs w:val="24"/>
        </w:rPr>
        <w:t xml:space="preserve"> </w:t>
      </w:r>
    </w:p>
    <w:p w:rsidR="00FE40EE" w:rsidRDefault="00FE40EE" w:rsidP="00FE40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Employing EC in an upper-level undergraduate auditing course has the following advantages:</w:t>
      </w:r>
    </w:p>
    <w:p w:rsidR="00FE40EE" w:rsidRPr="009F0F81" w:rsidRDefault="00F75236" w:rsidP="009F0F8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30A9A" w:rsidRPr="009F0F81">
        <w:rPr>
          <w:rFonts w:ascii="Times New Roman" w:hAnsi="Times New Roman" w:cs="Times New Roman"/>
          <w:sz w:val="24"/>
          <w:szCs w:val="24"/>
        </w:rPr>
        <w:t>WorldCom</w:t>
      </w:r>
      <w:r w:rsidR="00E82019" w:rsidRPr="009F0F81">
        <w:rPr>
          <w:rFonts w:ascii="Times New Roman" w:hAnsi="Times New Roman" w:cs="Times New Roman"/>
          <w:sz w:val="24"/>
          <w:szCs w:val="24"/>
        </w:rPr>
        <w:t xml:space="preserve"> story is told by the most important player in uncovering the fraud; thus, the presentation of </w:t>
      </w:r>
      <w:r w:rsidR="000D1837" w:rsidRPr="009F0F81">
        <w:rPr>
          <w:rFonts w:ascii="Times New Roman" w:hAnsi="Times New Roman" w:cs="Times New Roman"/>
          <w:sz w:val="24"/>
          <w:szCs w:val="24"/>
        </w:rPr>
        <w:t>facts and knowledge are real-life and first-hand</w:t>
      </w:r>
      <w:r w:rsidR="00DD7147" w:rsidRPr="009F0F81">
        <w:rPr>
          <w:rFonts w:ascii="Times New Roman" w:hAnsi="Times New Roman" w:cs="Times New Roman"/>
          <w:sz w:val="24"/>
          <w:szCs w:val="24"/>
        </w:rPr>
        <w:t>,</w:t>
      </w:r>
      <w:r w:rsidR="000D1837" w:rsidRPr="009F0F81">
        <w:rPr>
          <w:rFonts w:ascii="Times New Roman" w:hAnsi="Times New Roman" w:cs="Times New Roman"/>
          <w:sz w:val="24"/>
          <w:szCs w:val="24"/>
        </w:rPr>
        <w:t xml:space="preserve"> meaning its impact on students’ learning should be significant;</w:t>
      </w:r>
    </w:p>
    <w:p w:rsidR="000D1837" w:rsidRDefault="000D1837" w:rsidP="000D1837">
      <w:pPr>
        <w:pStyle w:val="ListParagraph"/>
        <w:spacing w:after="0" w:line="240" w:lineRule="auto"/>
        <w:ind w:left="778"/>
        <w:rPr>
          <w:rFonts w:ascii="Times New Roman" w:hAnsi="Times New Roman" w:cs="Times New Roman"/>
          <w:sz w:val="24"/>
          <w:szCs w:val="24"/>
        </w:rPr>
      </w:pPr>
    </w:p>
    <w:p w:rsidR="000D1837" w:rsidRDefault="000D1837" w:rsidP="009F0F8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opportunity is available to the instructor to craft critical thinking assignments around the central theme of the book;</w:t>
      </w:r>
      <w:r w:rsidR="00AF4C77">
        <w:rPr>
          <w:rFonts w:ascii="Times New Roman" w:hAnsi="Times New Roman" w:cs="Times New Roman"/>
          <w:sz w:val="24"/>
          <w:szCs w:val="24"/>
        </w:rPr>
        <w:t xml:space="preserve"> and</w:t>
      </w:r>
    </w:p>
    <w:p w:rsidR="000D1837" w:rsidRPr="000D1837" w:rsidRDefault="000D1837" w:rsidP="000D1837">
      <w:pPr>
        <w:pStyle w:val="ListParagraph"/>
        <w:rPr>
          <w:rFonts w:ascii="Times New Roman" w:hAnsi="Times New Roman" w:cs="Times New Roman"/>
          <w:sz w:val="24"/>
          <w:szCs w:val="24"/>
        </w:rPr>
      </w:pPr>
    </w:p>
    <w:p w:rsidR="000D1837" w:rsidRDefault="00AF4C77" w:rsidP="009F0F8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many issues involved in uncovering the fraud, the people involved, and how issues are interrelated provide meaningful topics for discussion.</w:t>
      </w:r>
    </w:p>
    <w:p w:rsidR="00AF4C77" w:rsidRPr="00AF4C77" w:rsidRDefault="00AF4C77" w:rsidP="00AF4C77">
      <w:pPr>
        <w:pStyle w:val="ListParagraph"/>
        <w:rPr>
          <w:rFonts w:ascii="Times New Roman" w:hAnsi="Times New Roman" w:cs="Times New Roman"/>
          <w:sz w:val="24"/>
          <w:szCs w:val="24"/>
        </w:rPr>
      </w:pPr>
    </w:p>
    <w:p w:rsidR="00AF4C77" w:rsidRPr="00AF4C77" w:rsidRDefault="00AF4C77" w:rsidP="00AF4C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designing a significant portion of an upper-level auditing course around a book such as EC </w:t>
      </w:r>
      <w:r w:rsidR="00691CC1">
        <w:rPr>
          <w:rFonts w:ascii="Times New Roman" w:hAnsi="Times New Roman" w:cs="Times New Roman"/>
          <w:sz w:val="24"/>
          <w:szCs w:val="24"/>
        </w:rPr>
        <w:t xml:space="preserve">is an example of the </w:t>
      </w:r>
      <w:r>
        <w:rPr>
          <w:rFonts w:ascii="Times New Roman" w:hAnsi="Times New Roman" w:cs="Times New Roman"/>
          <w:sz w:val="24"/>
          <w:szCs w:val="24"/>
        </w:rPr>
        <w:t>deep approach to students’ learning that should improve students’ ethical reasoning and decision-making skills.</w:t>
      </w:r>
    </w:p>
    <w:p w:rsidR="00E82019" w:rsidRPr="002A4881" w:rsidRDefault="00211460" w:rsidP="00211460">
      <w:pPr>
        <w:pStyle w:val="ListParagraph"/>
        <w:spacing w:after="0" w:line="480" w:lineRule="auto"/>
        <w:ind w:left="0"/>
        <w:rPr>
          <w:rFonts w:ascii="Times New Roman" w:hAnsi="Times New Roman" w:cs="Times New Roman"/>
          <w:sz w:val="24"/>
          <w:szCs w:val="24"/>
        </w:rPr>
      </w:pPr>
      <w:r>
        <w:rPr>
          <w:rFonts w:ascii="Times New Roman" w:hAnsi="Times New Roman" w:cs="Times New Roman"/>
          <w:b/>
          <w:sz w:val="24"/>
          <w:szCs w:val="24"/>
        </w:rPr>
        <w:t>Implementation Guidance</w:t>
      </w:r>
    </w:p>
    <w:p w:rsidR="004B1E80" w:rsidRDefault="004B1E80" w:rsidP="004B1E80">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The EC-related instructor’s assignments consisted of the following:</w:t>
      </w:r>
    </w:p>
    <w:p w:rsidR="004B1E80" w:rsidRDefault="004B1E80" w:rsidP="004B1E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Value</w:t>
      </w:r>
    </w:p>
    <w:p w:rsidR="004B1E80" w:rsidRDefault="004B1E80" w:rsidP="004B1E80">
      <w:pPr>
        <w:pStyle w:val="ListParagraph"/>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u w:val="single"/>
        </w:rPr>
        <w:t>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Percent of Total Grade</w:t>
      </w:r>
    </w:p>
    <w:p w:rsidR="004B1E80" w:rsidRDefault="004B1E80" w:rsidP="004B1E80">
      <w:pPr>
        <w:pStyle w:val="ListParagraph"/>
        <w:spacing w:after="0" w:line="240" w:lineRule="auto"/>
        <w:ind w:left="1440" w:firstLine="720"/>
        <w:rPr>
          <w:rFonts w:ascii="Times New Roman" w:hAnsi="Times New Roman" w:cs="Times New Roman"/>
          <w:sz w:val="24"/>
          <w:szCs w:val="24"/>
        </w:rPr>
      </w:pPr>
    </w:p>
    <w:p w:rsidR="004B1E80" w:rsidRDefault="004B1E80" w:rsidP="004B1E80">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t>Quiz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4B1E80" w:rsidRDefault="004B1E80" w:rsidP="004B1E80">
      <w:pPr>
        <w:pStyle w:val="ListParagraph"/>
        <w:spacing w:after="0" w:line="240" w:lineRule="auto"/>
        <w:ind w:left="1440" w:firstLine="720"/>
        <w:rPr>
          <w:rFonts w:ascii="Times New Roman" w:hAnsi="Times New Roman" w:cs="Times New Roman"/>
          <w:sz w:val="24"/>
          <w:szCs w:val="24"/>
        </w:rPr>
      </w:pPr>
    </w:p>
    <w:p w:rsidR="004B1E80" w:rsidRDefault="004B1E80" w:rsidP="004B1E80">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t>Special 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1E80">
        <w:rPr>
          <w:rFonts w:ascii="Times New Roman" w:hAnsi="Times New Roman" w:cs="Times New Roman"/>
          <w:sz w:val="24"/>
          <w:szCs w:val="24"/>
          <w:u w:val="single"/>
        </w:rPr>
        <w:t>30%</w:t>
      </w:r>
      <w:r>
        <w:rPr>
          <w:rFonts w:ascii="Times New Roman" w:hAnsi="Times New Roman" w:cs="Times New Roman"/>
          <w:sz w:val="24"/>
          <w:szCs w:val="24"/>
        </w:rPr>
        <w:tab/>
      </w:r>
    </w:p>
    <w:p w:rsidR="004B1E80" w:rsidRDefault="004B1E80" w:rsidP="004B1E80">
      <w:pPr>
        <w:pStyle w:val="ListParagraph"/>
        <w:spacing w:after="0" w:line="240" w:lineRule="auto"/>
        <w:ind w:left="1440" w:firstLine="720"/>
        <w:rPr>
          <w:rFonts w:ascii="Times New Roman" w:hAnsi="Times New Roman" w:cs="Times New Roman"/>
          <w:sz w:val="24"/>
          <w:szCs w:val="24"/>
        </w:rPr>
      </w:pPr>
    </w:p>
    <w:p w:rsidR="004B1E80" w:rsidRDefault="004B1E80" w:rsidP="004B1E80">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t>Percent of Total Grade</w:t>
      </w:r>
      <w:r>
        <w:rPr>
          <w:rFonts w:ascii="Times New Roman" w:hAnsi="Times New Roman" w:cs="Times New Roman"/>
          <w:sz w:val="24"/>
          <w:szCs w:val="24"/>
        </w:rPr>
        <w:tab/>
      </w:r>
      <w:r>
        <w:rPr>
          <w:rFonts w:ascii="Times New Roman" w:hAnsi="Times New Roman" w:cs="Times New Roman"/>
          <w:sz w:val="24"/>
          <w:szCs w:val="24"/>
        </w:rPr>
        <w:tab/>
      </w:r>
      <w:r w:rsidRPr="004B1E80">
        <w:rPr>
          <w:rFonts w:ascii="Times New Roman" w:hAnsi="Times New Roman" w:cs="Times New Roman"/>
          <w:sz w:val="24"/>
          <w:szCs w:val="24"/>
          <w:u w:val="double"/>
        </w:rPr>
        <w:t>40%</w:t>
      </w:r>
      <w:r>
        <w:rPr>
          <w:rFonts w:ascii="Times New Roman" w:hAnsi="Times New Roman" w:cs="Times New Roman"/>
          <w:sz w:val="24"/>
          <w:szCs w:val="24"/>
        </w:rPr>
        <w:tab/>
      </w:r>
    </w:p>
    <w:p w:rsidR="004B1E80" w:rsidRDefault="004B1E80" w:rsidP="004B1E80">
      <w:pPr>
        <w:pStyle w:val="ListParagraph"/>
        <w:spacing w:after="0" w:line="240" w:lineRule="auto"/>
        <w:ind w:left="1440" w:firstLine="720"/>
        <w:rPr>
          <w:rFonts w:ascii="Times New Roman" w:hAnsi="Times New Roman" w:cs="Times New Roman"/>
          <w:sz w:val="24"/>
          <w:szCs w:val="24"/>
        </w:rPr>
      </w:pPr>
    </w:p>
    <w:p w:rsidR="004B1E80" w:rsidRDefault="004B1E80" w:rsidP="004B1E80">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Quiz consisted of twenty multiple choice and two short answer questions.  The purpose of the Quiz was to test students’ knowledge of the book’s contents.  </w:t>
      </w:r>
      <w:r w:rsidR="000E7E00">
        <w:rPr>
          <w:rFonts w:ascii="Times New Roman" w:hAnsi="Times New Roman" w:cs="Times New Roman"/>
          <w:sz w:val="24"/>
          <w:szCs w:val="24"/>
        </w:rPr>
        <w:t xml:space="preserve">Three deadlines and review sessions </w:t>
      </w:r>
      <w:r w:rsidR="000138CA">
        <w:rPr>
          <w:rFonts w:ascii="Times New Roman" w:hAnsi="Times New Roman" w:cs="Times New Roman"/>
          <w:sz w:val="24"/>
          <w:szCs w:val="24"/>
        </w:rPr>
        <w:t xml:space="preserve">were scheduled during the semester to read and discuss the book – Deadline #1: chapters 1 to 6; Deadline #2: chapters 7 to 16; and Deadline #3: chapter 17 to epilogue.  In addition to highlighting key events, the discussions were designed to foster deeper insights into ethics-related topics.  </w:t>
      </w:r>
      <w:r w:rsidR="004F2DB0">
        <w:rPr>
          <w:rFonts w:ascii="Times New Roman" w:hAnsi="Times New Roman" w:cs="Times New Roman"/>
          <w:sz w:val="24"/>
          <w:szCs w:val="24"/>
        </w:rPr>
        <w:t xml:space="preserve">For example, the session for deadline </w:t>
      </w:r>
      <w:r w:rsidR="00BE13D4">
        <w:rPr>
          <w:rFonts w:ascii="Times New Roman" w:hAnsi="Times New Roman" w:cs="Times New Roman"/>
          <w:sz w:val="24"/>
          <w:szCs w:val="24"/>
        </w:rPr>
        <w:t>#</w:t>
      </w:r>
      <w:r w:rsidR="004F2DB0">
        <w:rPr>
          <w:rFonts w:ascii="Times New Roman" w:hAnsi="Times New Roman" w:cs="Times New Roman"/>
          <w:sz w:val="24"/>
          <w:szCs w:val="24"/>
        </w:rPr>
        <w:t xml:space="preserve">1 included a </w:t>
      </w:r>
      <w:r>
        <w:rPr>
          <w:rFonts w:ascii="Times New Roman" w:hAnsi="Times New Roman" w:cs="Times New Roman"/>
          <w:sz w:val="24"/>
          <w:szCs w:val="24"/>
        </w:rPr>
        <w:tab/>
      </w:r>
      <w:r w:rsidR="004F2DB0">
        <w:rPr>
          <w:rFonts w:ascii="Times New Roman" w:hAnsi="Times New Roman" w:cs="Times New Roman"/>
          <w:sz w:val="24"/>
          <w:szCs w:val="24"/>
        </w:rPr>
        <w:t xml:space="preserve">discussion about Ms. </w:t>
      </w:r>
      <w:r w:rsidR="004F2DB0">
        <w:rPr>
          <w:rFonts w:ascii="Times New Roman" w:hAnsi="Times New Roman" w:cs="Times New Roman"/>
          <w:sz w:val="24"/>
          <w:szCs w:val="24"/>
        </w:rPr>
        <w:lastRenderedPageBreak/>
        <w:t>Cooper’s upbringing and its significance in influencing her ethical decision-making ability later in life.</w:t>
      </w:r>
    </w:p>
    <w:p w:rsidR="00630A9A" w:rsidRDefault="004F2DB0" w:rsidP="004B1E80">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Special </w:t>
      </w:r>
      <w:r w:rsidR="005079A4">
        <w:rPr>
          <w:rFonts w:ascii="Times New Roman" w:hAnsi="Times New Roman" w:cs="Times New Roman"/>
          <w:sz w:val="24"/>
          <w:szCs w:val="24"/>
        </w:rPr>
        <w:t>A</w:t>
      </w:r>
      <w:r>
        <w:rPr>
          <w:rFonts w:ascii="Times New Roman" w:hAnsi="Times New Roman" w:cs="Times New Roman"/>
          <w:sz w:val="24"/>
          <w:szCs w:val="24"/>
        </w:rPr>
        <w:t xml:space="preserve">ssignment was a group assignment that included a PowerPoint presentation and a short writing assignment.  The Special Assignment topics are presented in </w:t>
      </w:r>
      <w:r w:rsidR="0083213E">
        <w:rPr>
          <w:rFonts w:ascii="Times New Roman" w:hAnsi="Times New Roman" w:cs="Times New Roman"/>
          <w:sz w:val="24"/>
          <w:szCs w:val="24"/>
        </w:rPr>
        <w:t>Exhibit 1</w:t>
      </w:r>
      <w:r>
        <w:rPr>
          <w:rFonts w:ascii="Times New Roman" w:hAnsi="Times New Roman" w:cs="Times New Roman"/>
          <w:sz w:val="24"/>
          <w:szCs w:val="24"/>
        </w:rPr>
        <w:t>.</w:t>
      </w:r>
      <w:r w:rsidR="00BE13D4">
        <w:rPr>
          <w:rFonts w:ascii="Times New Roman" w:hAnsi="Times New Roman" w:cs="Times New Roman"/>
          <w:sz w:val="24"/>
          <w:szCs w:val="24"/>
        </w:rPr>
        <w:t xml:space="preserve">  When completing their special assignment topic</w:t>
      </w:r>
      <w:r w:rsidR="007215B9">
        <w:rPr>
          <w:rFonts w:ascii="Times New Roman" w:hAnsi="Times New Roman" w:cs="Times New Roman"/>
          <w:sz w:val="24"/>
          <w:szCs w:val="24"/>
        </w:rPr>
        <w:t>,</w:t>
      </w:r>
      <w:r w:rsidR="00BE13D4">
        <w:rPr>
          <w:rFonts w:ascii="Times New Roman" w:hAnsi="Times New Roman" w:cs="Times New Roman"/>
          <w:sz w:val="24"/>
          <w:szCs w:val="24"/>
        </w:rPr>
        <w:t xml:space="preserve"> groups use the book as a basis for framing their responses.  For example, Topic 4 </w:t>
      </w:r>
      <w:r w:rsidR="007215B9">
        <w:rPr>
          <w:rFonts w:ascii="Times New Roman" w:hAnsi="Times New Roman" w:cs="Times New Roman"/>
          <w:sz w:val="24"/>
          <w:szCs w:val="24"/>
        </w:rPr>
        <w:t>requires</w:t>
      </w:r>
      <w:r w:rsidR="00BE13D4">
        <w:rPr>
          <w:rFonts w:ascii="Times New Roman" w:hAnsi="Times New Roman" w:cs="Times New Roman"/>
          <w:sz w:val="24"/>
          <w:szCs w:val="24"/>
        </w:rPr>
        <w:t xml:space="preserve"> students to investigate theories </w:t>
      </w:r>
      <w:r w:rsidR="00E66648">
        <w:rPr>
          <w:rFonts w:ascii="Times New Roman" w:hAnsi="Times New Roman" w:cs="Times New Roman"/>
          <w:sz w:val="24"/>
          <w:szCs w:val="24"/>
        </w:rPr>
        <w:t xml:space="preserve">that explain </w:t>
      </w:r>
      <w:r w:rsidR="00BE13D4">
        <w:rPr>
          <w:rFonts w:ascii="Times New Roman" w:hAnsi="Times New Roman" w:cs="Times New Roman"/>
          <w:sz w:val="24"/>
          <w:szCs w:val="24"/>
        </w:rPr>
        <w:t xml:space="preserve">accounting fraud.  Students </w:t>
      </w:r>
      <w:r w:rsidR="00E66648">
        <w:rPr>
          <w:rFonts w:ascii="Times New Roman" w:hAnsi="Times New Roman" w:cs="Times New Roman"/>
          <w:sz w:val="24"/>
          <w:szCs w:val="24"/>
        </w:rPr>
        <w:t xml:space="preserve">are to </w:t>
      </w:r>
      <w:r w:rsidR="00BE13D4">
        <w:rPr>
          <w:rFonts w:ascii="Times New Roman" w:hAnsi="Times New Roman" w:cs="Times New Roman"/>
          <w:sz w:val="24"/>
          <w:szCs w:val="24"/>
        </w:rPr>
        <w:t>relate the effects of</w:t>
      </w:r>
      <w:r w:rsidR="00E66648">
        <w:rPr>
          <w:rFonts w:ascii="Times New Roman" w:hAnsi="Times New Roman" w:cs="Times New Roman"/>
          <w:sz w:val="24"/>
          <w:szCs w:val="24"/>
        </w:rPr>
        <w:t xml:space="preserve"> </w:t>
      </w:r>
      <w:r w:rsidR="00BE13D4">
        <w:rPr>
          <w:rFonts w:ascii="Times New Roman" w:hAnsi="Times New Roman" w:cs="Times New Roman"/>
          <w:sz w:val="24"/>
          <w:szCs w:val="24"/>
        </w:rPr>
        <w:t xml:space="preserve">external pressures from financial analysts’ earnings guidance on </w:t>
      </w:r>
      <w:r w:rsidR="00E66648">
        <w:rPr>
          <w:rFonts w:ascii="Times New Roman" w:hAnsi="Times New Roman" w:cs="Times New Roman"/>
          <w:sz w:val="24"/>
          <w:szCs w:val="24"/>
        </w:rPr>
        <w:t xml:space="preserve">the behavior of </w:t>
      </w:r>
      <w:r w:rsidR="00BE13D4">
        <w:rPr>
          <w:rFonts w:ascii="Times New Roman" w:hAnsi="Times New Roman" w:cs="Times New Roman"/>
          <w:sz w:val="24"/>
          <w:szCs w:val="24"/>
        </w:rPr>
        <w:t>WorldCom’s employees.  Further, WorldCom’s</w:t>
      </w:r>
      <w:r w:rsidR="001C2405">
        <w:rPr>
          <w:rFonts w:ascii="Times New Roman" w:hAnsi="Times New Roman" w:cs="Times New Roman"/>
          <w:sz w:val="24"/>
          <w:szCs w:val="24"/>
        </w:rPr>
        <w:t xml:space="preserve"> management had an advantage because they had access to the company’s internal financial information whereas the public did not.  </w:t>
      </w:r>
    </w:p>
    <w:p w:rsidR="0020622E" w:rsidRPr="00545AFF" w:rsidRDefault="0020622E" w:rsidP="004B4191">
      <w:pPr>
        <w:pStyle w:val="ListParagraph"/>
        <w:spacing w:after="0" w:line="240" w:lineRule="auto"/>
        <w:ind w:left="0"/>
        <w:jc w:val="center"/>
        <w:rPr>
          <w:rFonts w:ascii="Times New Roman" w:hAnsi="Times New Roman" w:cs="Times New Roman"/>
          <w:b/>
          <w:sz w:val="24"/>
          <w:szCs w:val="24"/>
        </w:rPr>
      </w:pPr>
      <w:r w:rsidRPr="00545AFF">
        <w:rPr>
          <w:rFonts w:ascii="Times New Roman" w:hAnsi="Times New Roman" w:cs="Times New Roman"/>
          <w:b/>
          <w:sz w:val="24"/>
          <w:szCs w:val="24"/>
        </w:rPr>
        <w:t>EXHIBIT</w:t>
      </w:r>
      <w:r w:rsidR="00DD7147" w:rsidRPr="00545AFF">
        <w:rPr>
          <w:rFonts w:ascii="Times New Roman" w:hAnsi="Times New Roman" w:cs="Times New Roman"/>
          <w:b/>
          <w:sz w:val="24"/>
          <w:szCs w:val="24"/>
        </w:rPr>
        <w:t xml:space="preserve"> 1</w:t>
      </w:r>
    </w:p>
    <w:p w:rsidR="004B4191" w:rsidRPr="00545AFF" w:rsidRDefault="004B4191" w:rsidP="0020622E">
      <w:pPr>
        <w:pStyle w:val="ListParagraph"/>
        <w:spacing w:after="0" w:line="240" w:lineRule="auto"/>
        <w:ind w:left="0"/>
        <w:rPr>
          <w:rFonts w:ascii="Times New Roman" w:hAnsi="Times New Roman" w:cs="Times New Roman"/>
          <w:b/>
          <w:sz w:val="24"/>
          <w:szCs w:val="24"/>
        </w:rPr>
      </w:pPr>
      <w:r w:rsidRPr="00545AFF">
        <w:rPr>
          <w:rFonts w:ascii="Times New Roman" w:hAnsi="Times New Roman" w:cs="Times New Roman"/>
          <w:b/>
          <w:sz w:val="24"/>
          <w:szCs w:val="24"/>
        </w:rPr>
        <w:t>Special Assignment Topics</w:t>
      </w:r>
    </w:p>
    <w:p w:rsidR="004B4191" w:rsidRDefault="004B4191" w:rsidP="004B4191">
      <w:pPr>
        <w:pStyle w:val="ListParagraph"/>
        <w:spacing w:after="0" w:line="240" w:lineRule="auto"/>
        <w:ind w:left="0"/>
        <w:jc w:val="center"/>
        <w:rPr>
          <w:rFonts w:ascii="Times New Roman" w:hAnsi="Times New Roman" w:cs="Times New Roman"/>
          <w:b/>
          <w:sz w:val="24"/>
          <w:szCs w:val="24"/>
        </w:rPr>
      </w:pPr>
    </w:p>
    <w:p w:rsidR="004B4191" w:rsidRPr="004B4191" w:rsidRDefault="004B4191" w:rsidP="004B4191">
      <w:pPr>
        <w:pStyle w:val="ListParagraph"/>
        <w:spacing w:after="0" w:line="240" w:lineRule="auto"/>
        <w:ind w:left="0"/>
        <w:rPr>
          <w:rFonts w:ascii="Times New Roman" w:hAnsi="Times New Roman" w:cs="Times New Roman"/>
          <w:sz w:val="24"/>
          <w:szCs w:val="24"/>
          <w:u w:val="single"/>
        </w:rPr>
      </w:pPr>
      <w:r w:rsidRPr="004B4191">
        <w:rPr>
          <w:rFonts w:ascii="Times New Roman" w:hAnsi="Times New Roman" w:cs="Times New Roman"/>
          <w:sz w:val="24"/>
          <w:szCs w:val="24"/>
          <w:u w:val="single"/>
        </w:rPr>
        <w:t>Topic 1:</w:t>
      </w:r>
    </w:p>
    <w:p w:rsidR="004B4191" w:rsidRDefault="004B4191" w:rsidP="002062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Explain the role of professional skepticism in an external audit environment.  Then, explain how Cynthia Cooper and her team </w:t>
      </w:r>
      <w:r w:rsidR="005B383B">
        <w:rPr>
          <w:rFonts w:ascii="Times New Roman" w:hAnsi="Times New Roman" w:cs="Times New Roman"/>
          <w:sz w:val="24"/>
          <w:szCs w:val="24"/>
        </w:rPr>
        <w:t xml:space="preserve">used professional skepticism to uncover the WorldCom fraud.  </w:t>
      </w:r>
      <w:r w:rsidR="00A517ED">
        <w:rPr>
          <w:rFonts w:ascii="Times New Roman" w:hAnsi="Times New Roman" w:cs="Times New Roman"/>
          <w:sz w:val="24"/>
          <w:szCs w:val="24"/>
        </w:rPr>
        <w:t>Cite specific examples from Ms. Cooper’s book, “Extraordinary Circumstances: The Journey of a Corporate Whistleblower.”</w:t>
      </w:r>
    </w:p>
    <w:p w:rsidR="00A517ED" w:rsidRDefault="00A517ED" w:rsidP="004B4191">
      <w:pPr>
        <w:pStyle w:val="ListParagraph"/>
        <w:spacing w:after="0" w:line="240" w:lineRule="auto"/>
        <w:ind w:left="0"/>
        <w:rPr>
          <w:rFonts w:ascii="Times New Roman" w:hAnsi="Times New Roman" w:cs="Times New Roman"/>
          <w:sz w:val="24"/>
          <w:szCs w:val="24"/>
        </w:rPr>
      </w:pPr>
    </w:p>
    <w:p w:rsidR="00A517ED" w:rsidRDefault="00A517ED" w:rsidP="004B4191">
      <w:pPr>
        <w:pStyle w:val="ListParagraph"/>
        <w:spacing w:after="0" w:line="240" w:lineRule="auto"/>
        <w:ind w:left="0"/>
        <w:rPr>
          <w:rFonts w:ascii="Times New Roman" w:hAnsi="Times New Roman" w:cs="Times New Roman"/>
          <w:sz w:val="24"/>
          <w:szCs w:val="24"/>
        </w:rPr>
      </w:pPr>
      <w:r w:rsidRPr="00A517ED">
        <w:rPr>
          <w:rFonts w:ascii="Times New Roman" w:hAnsi="Times New Roman" w:cs="Times New Roman"/>
          <w:sz w:val="24"/>
          <w:szCs w:val="24"/>
          <w:u w:val="single"/>
        </w:rPr>
        <w:t>Topic 2:</w:t>
      </w:r>
    </w:p>
    <w:p w:rsidR="00A517ED" w:rsidRDefault="00A517ED" w:rsidP="002062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Describe the </w:t>
      </w:r>
      <w:r w:rsidR="00A31883">
        <w:rPr>
          <w:rFonts w:ascii="Times New Roman" w:hAnsi="Times New Roman" w:cs="Times New Roman"/>
          <w:sz w:val="24"/>
          <w:szCs w:val="24"/>
        </w:rPr>
        <w:t>Securities and Exchange Commission’s (SEC) investigations and litigation that ensued after WorldCom’s fraud was uncovered to the public.  Provide a timeline of events.</w:t>
      </w:r>
    </w:p>
    <w:p w:rsidR="00A31883" w:rsidRDefault="00A31883" w:rsidP="004B4191">
      <w:pPr>
        <w:pStyle w:val="ListParagraph"/>
        <w:spacing w:after="0" w:line="240" w:lineRule="auto"/>
        <w:ind w:left="0"/>
        <w:rPr>
          <w:rFonts w:ascii="Times New Roman" w:hAnsi="Times New Roman" w:cs="Times New Roman"/>
          <w:sz w:val="24"/>
          <w:szCs w:val="24"/>
        </w:rPr>
      </w:pPr>
    </w:p>
    <w:p w:rsidR="00A31883" w:rsidRDefault="00A31883" w:rsidP="004B419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Topic 3:</w:t>
      </w:r>
    </w:p>
    <w:p w:rsidR="004B4191" w:rsidRDefault="00A31883" w:rsidP="002062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Compare and contrast the WorldCom fraud with that of Nortel Networks.  Provide details of how the “creative accounting” affected the financial statements for the years in question.</w:t>
      </w:r>
    </w:p>
    <w:p w:rsidR="00A31883" w:rsidRDefault="00A31883" w:rsidP="00A31883">
      <w:pPr>
        <w:pStyle w:val="ListParagraph"/>
        <w:spacing w:after="0" w:line="240" w:lineRule="auto"/>
        <w:ind w:left="0"/>
        <w:rPr>
          <w:rFonts w:ascii="Times New Roman" w:hAnsi="Times New Roman" w:cs="Times New Roman"/>
          <w:sz w:val="24"/>
          <w:szCs w:val="24"/>
        </w:rPr>
      </w:pPr>
    </w:p>
    <w:p w:rsidR="00A31883" w:rsidRDefault="00A31883" w:rsidP="00A3188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Topic 4:</w:t>
      </w:r>
    </w:p>
    <w:p w:rsidR="00A31883" w:rsidRDefault="00C475AA" w:rsidP="002062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Investigate theories that explain accounting fraud.  Specifically, focus on the contracting process; compensation plans and debt contracts; and accounting and the political process.  Also, explain what is meant by “information asymmetry.”</w:t>
      </w:r>
    </w:p>
    <w:p w:rsidR="00C475AA" w:rsidRDefault="00C475AA" w:rsidP="00A31883">
      <w:pPr>
        <w:pStyle w:val="ListParagraph"/>
        <w:spacing w:after="0" w:line="240" w:lineRule="auto"/>
        <w:ind w:left="0"/>
        <w:rPr>
          <w:rFonts w:ascii="Times New Roman" w:hAnsi="Times New Roman" w:cs="Times New Roman"/>
          <w:sz w:val="24"/>
          <w:szCs w:val="24"/>
        </w:rPr>
      </w:pPr>
    </w:p>
    <w:p w:rsidR="00C475AA" w:rsidRDefault="00C475AA" w:rsidP="00A3188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Topic 5:</w:t>
      </w:r>
    </w:p>
    <w:p w:rsidR="00C475AA" w:rsidRDefault="00C475AA" w:rsidP="002062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Explain how Scott Sullivan devised the accounting entries so that the fraud could be kept “under the radar” of internal and external auditors.  Provide specific examples.  Suggest audit techniques that may have detected the fraud at an early stage.</w:t>
      </w:r>
    </w:p>
    <w:p w:rsidR="00C475AA" w:rsidRDefault="00C475AA" w:rsidP="00A31883">
      <w:pPr>
        <w:pStyle w:val="ListParagraph"/>
        <w:spacing w:after="0" w:line="240" w:lineRule="auto"/>
        <w:ind w:left="0"/>
        <w:rPr>
          <w:rFonts w:ascii="Times New Roman" w:hAnsi="Times New Roman" w:cs="Times New Roman"/>
          <w:sz w:val="24"/>
          <w:szCs w:val="24"/>
        </w:rPr>
      </w:pPr>
    </w:p>
    <w:p w:rsidR="0014218D" w:rsidRDefault="0014218D" w:rsidP="00A31883">
      <w:pPr>
        <w:pStyle w:val="ListParagraph"/>
        <w:spacing w:after="0" w:line="240" w:lineRule="auto"/>
        <w:ind w:left="0"/>
        <w:rPr>
          <w:rFonts w:ascii="Times New Roman" w:hAnsi="Times New Roman" w:cs="Times New Roman"/>
          <w:sz w:val="24"/>
          <w:szCs w:val="24"/>
          <w:u w:val="single"/>
        </w:rPr>
      </w:pPr>
    </w:p>
    <w:p w:rsidR="00C475AA" w:rsidRDefault="00C475AA" w:rsidP="00A3188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Topic 6:</w:t>
      </w:r>
    </w:p>
    <w:p w:rsidR="00C475AA" w:rsidRDefault="00B37A06" w:rsidP="002062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Address the question, “What happens to the whistleblower after the fraud is discovered?”  Provide in-depth assessment of at least two cases (i.e., see instructor for the additional two cases).</w:t>
      </w:r>
    </w:p>
    <w:p w:rsidR="00B37A06" w:rsidRDefault="00B37A06" w:rsidP="00A31883">
      <w:pPr>
        <w:pStyle w:val="ListParagraph"/>
        <w:spacing w:after="0" w:line="240" w:lineRule="auto"/>
        <w:ind w:left="0"/>
        <w:rPr>
          <w:rFonts w:ascii="Times New Roman" w:hAnsi="Times New Roman" w:cs="Times New Roman"/>
          <w:sz w:val="24"/>
          <w:szCs w:val="24"/>
        </w:rPr>
      </w:pPr>
    </w:p>
    <w:p w:rsidR="00B37A06" w:rsidRDefault="00B37A06" w:rsidP="00A3188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Topic 7:</w:t>
      </w:r>
    </w:p>
    <w:p w:rsidR="00B37A06" w:rsidRDefault="00B37A06" w:rsidP="002062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Briefly summarize and compare the whistleblower protection laws in Canada (or Ontario, if appropriate) and the U.S.  Draw a conclusion about the adequacy of whistleblower protection in both countries.  </w:t>
      </w:r>
    </w:p>
    <w:p w:rsidR="00B37A06" w:rsidRDefault="00B37A06" w:rsidP="00A31883">
      <w:pPr>
        <w:pStyle w:val="ListParagraph"/>
        <w:spacing w:after="0" w:line="240" w:lineRule="auto"/>
        <w:ind w:left="0"/>
        <w:rPr>
          <w:rFonts w:ascii="Times New Roman" w:hAnsi="Times New Roman" w:cs="Times New Roman"/>
          <w:sz w:val="24"/>
          <w:szCs w:val="24"/>
        </w:rPr>
      </w:pPr>
    </w:p>
    <w:p w:rsidR="00B37A06" w:rsidRDefault="00B37A06" w:rsidP="00A31883">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Topic 8:</w:t>
      </w:r>
    </w:p>
    <w:p w:rsidR="00B37A06" w:rsidRDefault="007B5D1B" w:rsidP="002062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One outcome of the Enron and WorldCom scandals in the U.S. was the passage of the Sarbanes Oxley Act (SOX) in 2002 and Bill 198 in Ontario.  Briefly compare the provisions of both pieces of legislation (</w:t>
      </w:r>
      <w:r w:rsidR="00970361">
        <w:rPr>
          <w:rFonts w:ascii="Times New Roman" w:hAnsi="Times New Roman" w:cs="Times New Roman"/>
          <w:sz w:val="24"/>
          <w:szCs w:val="24"/>
        </w:rPr>
        <w:t>i.e., highlight major similarities and differences; be sure to comment on the provisions for whistleblower protection under each).  Also, much has been researched and written about the cost of complying with the SOX in the U.S.  Review some of these articles and summarize the results.</w:t>
      </w:r>
    </w:p>
    <w:p w:rsidR="00382744" w:rsidRDefault="00382744" w:rsidP="0020622E">
      <w:pPr>
        <w:pStyle w:val="ListParagraph"/>
        <w:spacing w:after="0" w:line="240" w:lineRule="auto"/>
        <w:ind w:left="0"/>
        <w:rPr>
          <w:rFonts w:ascii="Times New Roman" w:hAnsi="Times New Roman" w:cs="Times New Roman"/>
          <w:sz w:val="24"/>
          <w:szCs w:val="24"/>
        </w:rPr>
      </w:pPr>
    </w:p>
    <w:p w:rsidR="0083213E" w:rsidRDefault="001022B4" w:rsidP="00B54396">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target audience for using EC as a basis for teaching business ethics is an upper-level auditing class or graduate level accounting / auditing class.  The course’s instructor must ensure that the course’s objectives and learning outcomes can accommodate the use of this particular </w:t>
      </w:r>
      <w:r w:rsidR="0083213E">
        <w:rPr>
          <w:rFonts w:ascii="Times New Roman" w:hAnsi="Times New Roman" w:cs="Times New Roman"/>
          <w:sz w:val="24"/>
          <w:szCs w:val="24"/>
        </w:rPr>
        <w:t xml:space="preserve">book in the classroom.   </w:t>
      </w:r>
      <w:r>
        <w:rPr>
          <w:rFonts w:ascii="Times New Roman" w:hAnsi="Times New Roman" w:cs="Times New Roman"/>
          <w:sz w:val="24"/>
          <w:szCs w:val="24"/>
        </w:rPr>
        <w:t>That is, EC must support the course’s objectives and learning outcomes.  Further, since the particular usage of EC in this research study was at a Canadian university, the group assignment topics possessed a Canadian focus (e.g., Topic 7, comparing whistleblower protection laws in the U.S. and Canada).  The instructor can modify the group assignment topics to fit alternative contexts.  Overall, an instructor needs to customize their measures of student outcomes to fit the needs of their particular course.</w:t>
      </w:r>
    </w:p>
    <w:p w:rsidR="001022B4" w:rsidRPr="0020622E" w:rsidRDefault="0020622E" w:rsidP="00211460">
      <w:pPr>
        <w:pStyle w:val="ListParagraph"/>
        <w:spacing w:after="0" w:line="480" w:lineRule="auto"/>
        <w:ind w:left="0"/>
        <w:rPr>
          <w:rFonts w:ascii="Times New Roman" w:hAnsi="Times New Roman" w:cs="Times New Roman"/>
          <w:sz w:val="24"/>
          <w:szCs w:val="24"/>
        </w:rPr>
      </w:pPr>
      <w:r>
        <w:rPr>
          <w:rFonts w:ascii="Times New Roman" w:hAnsi="Times New Roman" w:cs="Times New Roman"/>
          <w:b/>
          <w:sz w:val="24"/>
          <w:szCs w:val="24"/>
        </w:rPr>
        <w:t>O</w:t>
      </w:r>
      <w:r w:rsidR="00211460">
        <w:rPr>
          <w:rFonts w:ascii="Times New Roman" w:hAnsi="Times New Roman" w:cs="Times New Roman"/>
          <w:b/>
          <w:sz w:val="24"/>
          <w:szCs w:val="24"/>
        </w:rPr>
        <w:t>utcome Assessment</w:t>
      </w:r>
    </w:p>
    <w:p w:rsidR="00E12DB8" w:rsidRDefault="00E12DB8" w:rsidP="001022B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Following the completion of the course materials and the instructor’s grade assessments related to the </w:t>
      </w:r>
      <w:r w:rsidR="005079A4">
        <w:rPr>
          <w:rFonts w:ascii="Times New Roman" w:hAnsi="Times New Roman" w:cs="Times New Roman"/>
          <w:sz w:val="24"/>
          <w:szCs w:val="24"/>
        </w:rPr>
        <w:t xml:space="preserve">book </w:t>
      </w:r>
      <w:r>
        <w:rPr>
          <w:rFonts w:ascii="Times New Roman" w:hAnsi="Times New Roman" w:cs="Times New Roman"/>
          <w:sz w:val="24"/>
          <w:szCs w:val="24"/>
        </w:rPr>
        <w:t>EC, students provided feedback via a questionnaire.  The results are summarized in Exhibit 2.</w:t>
      </w:r>
    </w:p>
    <w:p w:rsidR="007F14B0" w:rsidRPr="00545AFF" w:rsidRDefault="007F14B0" w:rsidP="007F14B0">
      <w:pPr>
        <w:pStyle w:val="ListParagraph"/>
        <w:spacing w:after="0" w:line="240" w:lineRule="auto"/>
        <w:ind w:left="0"/>
        <w:jc w:val="center"/>
        <w:rPr>
          <w:rFonts w:ascii="Times New Roman" w:hAnsi="Times New Roman" w:cs="Times New Roman"/>
          <w:b/>
          <w:sz w:val="24"/>
          <w:szCs w:val="24"/>
        </w:rPr>
      </w:pPr>
      <w:r w:rsidRPr="00545AFF">
        <w:rPr>
          <w:rFonts w:ascii="Times New Roman" w:hAnsi="Times New Roman" w:cs="Times New Roman"/>
          <w:b/>
          <w:sz w:val="24"/>
          <w:szCs w:val="24"/>
        </w:rPr>
        <w:lastRenderedPageBreak/>
        <w:t>EXHIBIT 2</w:t>
      </w:r>
    </w:p>
    <w:p w:rsidR="007F14B0" w:rsidRPr="00545AFF" w:rsidRDefault="007F14B0" w:rsidP="007F14B0">
      <w:pPr>
        <w:pStyle w:val="ListParagraph"/>
        <w:spacing w:after="0" w:line="240" w:lineRule="auto"/>
        <w:ind w:left="0"/>
        <w:jc w:val="center"/>
        <w:rPr>
          <w:rFonts w:ascii="Times New Roman" w:hAnsi="Times New Roman" w:cs="Times New Roman"/>
          <w:b/>
          <w:sz w:val="24"/>
          <w:szCs w:val="24"/>
        </w:rPr>
      </w:pPr>
    </w:p>
    <w:p w:rsidR="007F14B0" w:rsidRPr="00545AFF" w:rsidRDefault="007F14B0" w:rsidP="007F14B0">
      <w:pPr>
        <w:pStyle w:val="ListParagraph"/>
        <w:spacing w:after="0" w:line="240" w:lineRule="auto"/>
        <w:ind w:left="0"/>
        <w:jc w:val="center"/>
        <w:rPr>
          <w:rFonts w:ascii="Times New Roman" w:hAnsi="Times New Roman" w:cs="Times New Roman"/>
          <w:b/>
          <w:sz w:val="24"/>
          <w:szCs w:val="24"/>
        </w:rPr>
      </w:pPr>
      <w:r w:rsidRPr="00545AFF">
        <w:rPr>
          <w:rFonts w:ascii="Times New Roman" w:hAnsi="Times New Roman" w:cs="Times New Roman"/>
          <w:b/>
          <w:sz w:val="24"/>
          <w:szCs w:val="24"/>
        </w:rPr>
        <w:t>STUDENTS’ FEEDBACK</w:t>
      </w:r>
    </w:p>
    <w:p w:rsidR="007F14B0" w:rsidRPr="00545AFF" w:rsidRDefault="007F14B0" w:rsidP="007F14B0">
      <w:pPr>
        <w:pStyle w:val="ListParagraph"/>
        <w:spacing w:after="0" w:line="240" w:lineRule="auto"/>
        <w:ind w:left="0"/>
        <w:jc w:val="center"/>
        <w:rPr>
          <w:rFonts w:ascii="Arabic Typesetting" w:hAnsi="Arabic Typesetting" w:cs="Arabic Typesetting"/>
          <w:b/>
          <w:sz w:val="24"/>
          <w:szCs w:val="24"/>
        </w:rPr>
      </w:pPr>
      <w:r w:rsidRPr="00545AFF">
        <w:rPr>
          <w:rFonts w:ascii="Times New Roman" w:hAnsi="Times New Roman" w:cs="Times New Roman"/>
          <w:b/>
          <w:sz w:val="24"/>
          <w:szCs w:val="24"/>
        </w:rPr>
        <w:t>(n = 23)</w:t>
      </w:r>
    </w:p>
    <w:tbl>
      <w:tblPr>
        <w:tblStyle w:val="TableGrid"/>
        <w:tblW w:w="0" w:type="auto"/>
        <w:tblLayout w:type="fixed"/>
        <w:tblLook w:val="04A0" w:firstRow="1" w:lastRow="0" w:firstColumn="1" w:lastColumn="0" w:noHBand="0" w:noVBand="1"/>
      </w:tblPr>
      <w:tblGrid>
        <w:gridCol w:w="6408"/>
        <w:gridCol w:w="900"/>
        <w:gridCol w:w="1080"/>
        <w:gridCol w:w="1188"/>
      </w:tblGrid>
      <w:tr w:rsidR="007F14B0" w:rsidTr="00435EF7">
        <w:tc>
          <w:tcPr>
            <w:tcW w:w="6408" w:type="dxa"/>
          </w:tcPr>
          <w:p w:rsidR="007F14B0" w:rsidRPr="007C60B4" w:rsidRDefault="007F14B0" w:rsidP="00435EF7">
            <w:pPr>
              <w:pStyle w:val="ListParagraph"/>
              <w:ind w:left="0"/>
              <w:rPr>
                <w:rFonts w:ascii="Times New Roman" w:hAnsi="Times New Roman" w:cs="Times New Roman"/>
                <w:b/>
                <w:sz w:val="24"/>
                <w:szCs w:val="24"/>
                <w:u w:val="single"/>
              </w:rPr>
            </w:pPr>
            <w:r w:rsidRPr="007C60B4">
              <w:rPr>
                <w:rFonts w:ascii="Times New Roman" w:hAnsi="Times New Roman" w:cs="Times New Roman"/>
                <w:b/>
                <w:sz w:val="24"/>
                <w:szCs w:val="24"/>
                <w:u w:val="single"/>
              </w:rPr>
              <w:t>Question</w:t>
            </w:r>
          </w:p>
        </w:tc>
        <w:tc>
          <w:tcPr>
            <w:tcW w:w="900" w:type="dxa"/>
          </w:tcPr>
          <w:p w:rsidR="007F14B0" w:rsidRPr="007C60B4" w:rsidRDefault="007F14B0" w:rsidP="00435EF7">
            <w:pPr>
              <w:pStyle w:val="ListParagraph"/>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Mean</w:t>
            </w:r>
          </w:p>
        </w:tc>
        <w:tc>
          <w:tcPr>
            <w:tcW w:w="1080" w:type="dxa"/>
          </w:tcPr>
          <w:p w:rsidR="007F14B0" w:rsidRPr="007C60B4" w:rsidRDefault="007F14B0" w:rsidP="00435EF7">
            <w:pPr>
              <w:pStyle w:val="ListParagraph"/>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Median</w:t>
            </w:r>
          </w:p>
        </w:tc>
        <w:tc>
          <w:tcPr>
            <w:tcW w:w="1188" w:type="dxa"/>
          </w:tcPr>
          <w:p w:rsidR="007F14B0" w:rsidRPr="007C60B4" w:rsidRDefault="007F14B0" w:rsidP="00435EF7">
            <w:pPr>
              <w:pStyle w:val="ListParagraph"/>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Mode</w:t>
            </w:r>
          </w:p>
        </w:tc>
      </w:tr>
      <w:tr w:rsidR="007F14B0" w:rsidTr="00435EF7">
        <w:tc>
          <w:tcPr>
            <w:tcW w:w="6408" w:type="dxa"/>
          </w:tcPr>
          <w:p w:rsidR="007F14B0" w:rsidRPr="007C60B4" w:rsidRDefault="007F14B0" w:rsidP="00435E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Reading the book “Extraordinary Circumstances: The Journey of a Corporate Whistleblower” improved my understanding of the importance of ethical behavior in one’s work.</w:t>
            </w:r>
          </w:p>
        </w:tc>
        <w:tc>
          <w:tcPr>
            <w:tcW w:w="900" w:type="dxa"/>
          </w:tcPr>
          <w:p w:rsidR="007F14B0" w:rsidRPr="007C60B4"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sidRPr="007C60B4">
              <w:rPr>
                <w:rFonts w:ascii="Times New Roman" w:hAnsi="Times New Roman" w:cs="Times New Roman"/>
                <w:sz w:val="24"/>
                <w:szCs w:val="24"/>
              </w:rPr>
              <w:t>4.1</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F14B0" w:rsidTr="00435EF7">
        <w:tc>
          <w:tcPr>
            <w:tcW w:w="6408" w:type="dxa"/>
          </w:tcPr>
          <w:p w:rsidR="007F14B0" w:rsidRPr="00271F5C" w:rsidRDefault="007F14B0" w:rsidP="00435EF7">
            <w:pPr>
              <w:pStyle w:val="ListParagraph"/>
              <w:numPr>
                <w:ilvl w:val="0"/>
                <w:numId w:val="8"/>
              </w:numPr>
              <w:rPr>
                <w:rFonts w:ascii="Times New Roman" w:hAnsi="Times New Roman" w:cs="Times New Roman"/>
                <w:sz w:val="24"/>
                <w:szCs w:val="24"/>
              </w:rPr>
            </w:pPr>
            <w:r w:rsidRPr="00271F5C">
              <w:rPr>
                <w:rFonts w:ascii="Times New Roman" w:hAnsi="Times New Roman" w:cs="Times New Roman"/>
                <w:sz w:val="24"/>
                <w:szCs w:val="24"/>
              </w:rPr>
              <w:t xml:space="preserve">The </w:t>
            </w:r>
            <w:r>
              <w:rPr>
                <w:rFonts w:ascii="Times New Roman" w:hAnsi="Times New Roman" w:cs="Times New Roman"/>
                <w:sz w:val="24"/>
                <w:szCs w:val="24"/>
              </w:rPr>
              <w:t>use of book readings, such as the book “Extraordinary Circumstances: The Journey of a Corporate Whistleblower,” is an effective method to improve students’ learning about a particular subject or topic area (e.g. ethics).</w:t>
            </w:r>
          </w:p>
        </w:tc>
        <w:tc>
          <w:tcPr>
            <w:tcW w:w="90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F14B0" w:rsidTr="00435EF7">
        <w:tc>
          <w:tcPr>
            <w:tcW w:w="6408" w:type="dxa"/>
          </w:tcPr>
          <w:p w:rsidR="007F14B0" w:rsidRPr="00271F5C" w:rsidRDefault="007F14B0" w:rsidP="00435EF7">
            <w:pPr>
              <w:pStyle w:val="ListParagraph"/>
              <w:numPr>
                <w:ilvl w:val="0"/>
                <w:numId w:val="8"/>
              </w:numPr>
              <w:rPr>
                <w:rFonts w:ascii="Times New Roman" w:hAnsi="Times New Roman" w:cs="Times New Roman"/>
                <w:sz w:val="24"/>
                <w:szCs w:val="24"/>
              </w:rPr>
            </w:pPr>
            <w:r w:rsidRPr="00271F5C">
              <w:rPr>
                <w:rFonts w:ascii="Times New Roman" w:hAnsi="Times New Roman" w:cs="Times New Roman"/>
                <w:sz w:val="24"/>
                <w:szCs w:val="24"/>
              </w:rPr>
              <w:t xml:space="preserve">The </w:t>
            </w:r>
            <w:r>
              <w:rPr>
                <w:rFonts w:ascii="Times New Roman" w:hAnsi="Times New Roman" w:cs="Times New Roman"/>
                <w:sz w:val="24"/>
                <w:szCs w:val="24"/>
              </w:rPr>
              <w:t>use of book readings, such as the book “Extraordinary Circumstances: The Journey of a Corporate Whistleblower,” makes the course more interesting.</w:t>
            </w:r>
          </w:p>
        </w:tc>
        <w:tc>
          <w:tcPr>
            <w:tcW w:w="90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7C60B4"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F14B0" w:rsidRPr="008A116B" w:rsidTr="00435EF7">
        <w:tc>
          <w:tcPr>
            <w:tcW w:w="6408" w:type="dxa"/>
          </w:tcPr>
          <w:p w:rsidR="007F14B0" w:rsidRPr="008A116B" w:rsidRDefault="007F14B0" w:rsidP="00435EF7">
            <w:pPr>
              <w:pStyle w:val="ListParagraph"/>
              <w:numPr>
                <w:ilvl w:val="0"/>
                <w:numId w:val="8"/>
              </w:numPr>
              <w:rPr>
                <w:rFonts w:ascii="Times New Roman" w:hAnsi="Times New Roman" w:cs="Times New Roman"/>
                <w:sz w:val="24"/>
                <w:szCs w:val="24"/>
              </w:rPr>
            </w:pPr>
            <w:r w:rsidRPr="008A116B">
              <w:rPr>
                <w:rFonts w:ascii="Times New Roman" w:hAnsi="Times New Roman" w:cs="Times New Roman"/>
                <w:sz w:val="24"/>
                <w:szCs w:val="24"/>
              </w:rPr>
              <w:t>The three</w:t>
            </w:r>
            <w:r>
              <w:rPr>
                <w:rFonts w:ascii="Times New Roman" w:hAnsi="Times New Roman" w:cs="Times New Roman"/>
                <w:sz w:val="24"/>
                <w:szCs w:val="24"/>
              </w:rPr>
              <w:t xml:space="preserve"> in-class discussions covering chapters 1 to 6, chapters 7 to 16, and chapter 17 to epilogue respectively, assisted in my understanding of the book.</w:t>
            </w:r>
          </w:p>
        </w:tc>
        <w:tc>
          <w:tcPr>
            <w:tcW w:w="90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F14B0" w:rsidRPr="008A116B" w:rsidTr="00435EF7">
        <w:tc>
          <w:tcPr>
            <w:tcW w:w="6408" w:type="dxa"/>
          </w:tcPr>
          <w:p w:rsidR="007F14B0" w:rsidRPr="008A116B" w:rsidRDefault="007F14B0" w:rsidP="00435E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course work (i.e. quiz and special assignment) related to the book “Extraordinary Circumstances: The Journey of a Corporate Whistleblower” extended my knowledge of the relationship between ethics and accounting. </w:t>
            </w:r>
          </w:p>
        </w:tc>
        <w:tc>
          <w:tcPr>
            <w:tcW w:w="90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F14B0" w:rsidRPr="008A116B" w:rsidTr="00435EF7">
        <w:tc>
          <w:tcPr>
            <w:tcW w:w="6408" w:type="dxa"/>
          </w:tcPr>
          <w:p w:rsidR="007F14B0" w:rsidRPr="008A116B" w:rsidRDefault="007F14B0" w:rsidP="00435E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My critical thinking skills were enhanced by the course work related to the book “Extraordinary Circumstances: The Journey of a Corporate Whistleblower.”</w:t>
            </w:r>
          </w:p>
        </w:tc>
        <w:tc>
          <w:tcPr>
            <w:tcW w:w="90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&amp; 4.0</w:t>
            </w:r>
          </w:p>
        </w:tc>
      </w:tr>
      <w:tr w:rsidR="007F14B0" w:rsidRPr="008A116B" w:rsidTr="00435EF7">
        <w:tc>
          <w:tcPr>
            <w:tcW w:w="6408" w:type="dxa"/>
          </w:tcPr>
          <w:p w:rsidR="007F14B0" w:rsidRPr="008A116B" w:rsidRDefault="007F14B0" w:rsidP="00435E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weighting of the course work (i.e., Special Assignment: 30% and Quiz: 10%) related to the book “Extraordinary Circumstances: The Journey of a Corporate Whistleblower” was just right.</w:t>
            </w:r>
          </w:p>
        </w:tc>
        <w:tc>
          <w:tcPr>
            <w:tcW w:w="90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F14B0" w:rsidRPr="008A116B" w:rsidTr="00435EF7">
        <w:tc>
          <w:tcPr>
            <w:tcW w:w="6408" w:type="dxa"/>
          </w:tcPr>
          <w:p w:rsidR="007F14B0" w:rsidRPr="008A116B" w:rsidRDefault="007F14B0" w:rsidP="00435E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 would rather have taken an individual assignment rather than the group Special assignment.</w:t>
            </w:r>
          </w:p>
        </w:tc>
        <w:tc>
          <w:tcPr>
            <w:tcW w:w="900" w:type="dxa"/>
          </w:tcPr>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7F14B0" w:rsidRPr="008A116B" w:rsidTr="00435EF7">
        <w:tc>
          <w:tcPr>
            <w:tcW w:w="6408" w:type="dxa"/>
          </w:tcPr>
          <w:p w:rsidR="007F14B0" w:rsidRPr="008A116B" w:rsidRDefault="007F14B0" w:rsidP="00435E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Overall, I was satisfied with what I had learned from reading the book “Extraordinary Circumstances: The Journey of a Corporate Whistleblower” and the related course work.</w:t>
            </w:r>
          </w:p>
        </w:tc>
        <w:tc>
          <w:tcPr>
            <w:tcW w:w="90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080"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88" w:type="dxa"/>
          </w:tcPr>
          <w:p w:rsidR="007F14B0" w:rsidRDefault="007F14B0" w:rsidP="00435EF7">
            <w:pPr>
              <w:pStyle w:val="ListParagraph"/>
              <w:ind w:left="0"/>
              <w:jc w:val="center"/>
              <w:rPr>
                <w:rFonts w:ascii="Times New Roman" w:hAnsi="Times New Roman" w:cs="Times New Roman"/>
                <w:sz w:val="24"/>
                <w:szCs w:val="24"/>
              </w:rPr>
            </w:pPr>
          </w:p>
          <w:p w:rsidR="007F14B0" w:rsidRDefault="007F14B0" w:rsidP="00435EF7">
            <w:pPr>
              <w:pStyle w:val="ListParagraph"/>
              <w:ind w:left="0"/>
              <w:jc w:val="center"/>
              <w:rPr>
                <w:rFonts w:ascii="Times New Roman" w:hAnsi="Times New Roman" w:cs="Times New Roman"/>
                <w:sz w:val="24"/>
                <w:szCs w:val="24"/>
              </w:rPr>
            </w:pPr>
          </w:p>
          <w:p w:rsidR="007F14B0" w:rsidRPr="008A116B" w:rsidRDefault="007F14B0" w:rsidP="00435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F14B0" w:rsidRPr="008A116B" w:rsidTr="00435EF7">
        <w:tc>
          <w:tcPr>
            <w:tcW w:w="6408" w:type="dxa"/>
          </w:tcPr>
          <w:p w:rsidR="007F14B0" w:rsidRPr="008A116B" w:rsidRDefault="007F14B0" w:rsidP="00435E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Response scale: Strongly Disagree = 1 to Strongly Agree = 5.</w:t>
            </w:r>
          </w:p>
        </w:tc>
        <w:tc>
          <w:tcPr>
            <w:tcW w:w="900" w:type="dxa"/>
          </w:tcPr>
          <w:p w:rsidR="007F14B0" w:rsidRPr="008A116B" w:rsidRDefault="007F14B0" w:rsidP="00435EF7">
            <w:pPr>
              <w:pStyle w:val="ListParagraph"/>
              <w:ind w:left="0"/>
              <w:jc w:val="center"/>
              <w:rPr>
                <w:rFonts w:ascii="Times New Roman" w:hAnsi="Times New Roman" w:cs="Times New Roman"/>
                <w:sz w:val="24"/>
                <w:szCs w:val="24"/>
              </w:rPr>
            </w:pPr>
          </w:p>
        </w:tc>
        <w:tc>
          <w:tcPr>
            <w:tcW w:w="1080" w:type="dxa"/>
          </w:tcPr>
          <w:p w:rsidR="007F14B0" w:rsidRPr="008A116B" w:rsidRDefault="007F14B0" w:rsidP="00435EF7">
            <w:pPr>
              <w:pStyle w:val="ListParagraph"/>
              <w:ind w:left="0"/>
              <w:jc w:val="center"/>
              <w:rPr>
                <w:rFonts w:ascii="Times New Roman" w:hAnsi="Times New Roman" w:cs="Times New Roman"/>
                <w:sz w:val="24"/>
                <w:szCs w:val="24"/>
              </w:rPr>
            </w:pPr>
          </w:p>
        </w:tc>
        <w:tc>
          <w:tcPr>
            <w:tcW w:w="1188" w:type="dxa"/>
          </w:tcPr>
          <w:p w:rsidR="007F14B0" w:rsidRPr="008A116B" w:rsidRDefault="007F14B0" w:rsidP="00435EF7">
            <w:pPr>
              <w:pStyle w:val="ListParagraph"/>
              <w:ind w:left="0"/>
              <w:jc w:val="center"/>
              <w:rPr>
                <w:rFonts w:ascii="Times New Roman" w:hAnsi="Times New Roman" w:cs="Times New Roman"/>
                <w:sz w:val="24"/>
                <w:szCs w:val="24"/>
              </w:rPr>
            </w:pPr>
          </w:p>
        </w:tc>
      </w:tr>
    </w:tbl>
    <w:p w:rsidR="007F14B0" w:rsidRDefault="005079A4" w:rsidP="007F14B0">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p>
    <w:p w:rsidR="00E12DB8" w:rsidRDefault="005079A4" w:rsidP="007F14B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Overall, students were satisfied with their learning experiences related to the book EC.  Their responses indicate an understanding of the importance of ethical behavior in the </w:t>
      </w:r>
      <w:r>
        <w:rPr>
          <w:rFonts w:ascii="Times New Roman" w:hAnsi="Times New Roman" w:cs="Times New Roman"/>
          <w:sz w:val="24"/>
          <w:szCs w:val="24"/>
        </w:rPr>
        <w:lastRenderedPageBreak/>
        <w:t>accounting profession.  Further, students believe the use of book readings such as EC makes an auditing course more interesting.  Students preferred working in groups on the Special Assignment rather than replacing the group work with an individual assignment.</w:t>
      </w:r>
    </w:p>
    <w:p w:rsidR="005079A4" w:rsidRDefault="005079A4" w:rsidP="001022B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An area where students felt improvement was necessary concerns the quiz.  The quiz’s content emphasized facts related to the WorldCom fraud.  </w:t>
      </w:r>
      <w:r w:rsidR="00A71731">
        <w:rPr>
          <w:rFonts w:ascii="Times New Roman" w:hAnsi="Times New Roman" w:cs="Times New Roman"/>
          <w:sz w:val="24"/>
          <w:szCs w:val="24"/>
        </w:rPr>
        <w:t>Some students considered this a “memorization” exercise and did not consider it as a means of enhancing critical thinking skills.  In the future, the use of tests or quizzes should integrate ethics-</w:t>
      </w:r>
      <w:r w:rsidR="00A03A27">
        <w:rPr>
          <w:rFonts w:ascii="Times New Roman" w:hAnsi="Times New Roman" w:cs="Times New Roman"/>
          <w:sz w:val="24"/>
          <w:szCs w:val="24"/>
        </w:rPr>
        <w:t xml:space="preserve">related </w:t>
      </w:r>
      <w:r w:rsidR="00A71731">
        <w:rPr>
          <w:rFonts w:ascii="Times New Roman" w:hAnsi="Times New Roman" w:cs="Times New Roman"/>
          <w:sz w:val="24"/>
          <w:szCs w:val="24"/>
        </w:rPr>
        <w:t>concepts</w:t>
      </w:r>
      <w:r w:rsidR="00D25317">
        <w:rPr>
          <w:rFonts w:ascii="Times New Roman" w:hAnsi="Times New Roman" w:cs="Times New Roman"/>
          <w:sz w:val="24"/>
          <w:szCs w:val="24"/>
        </w:rPr>
        <w:t xml:space="preserve">, for example applying </w:t>
      </w:r>
      <w:r w:rsidR="00A71731">
        <w:rPr>
          <w:rFonts w:ascii="Times New Roman" w:hAnsi="Times New Roman" w:cs="Times New Roman"/>
          <w:sz w:val="24"/>
          <w:szCs w:val="24"/>
        </w:rPr>
        <w:t>the fraud triangle components to the WorldCom c</w:t>
      </w:r>
      <w:r w:rsidR="00D25317">
        <w:rPr>
          <w:rFonts w:ascii="Times New Roman" w:hAnsi="Times New Roman" w:cs="Times New Roman"/>
          <w:sz w:val="24"/>
          <w:szCs w:val="24"/>
        </w:rPr>
        <w:t>ase.  It is the integration of theory with real-world events that leads to students’ developing critical thinking skills.</w:t>
      </w:r>
      <w:r w:rsidR="00A71731">
        <w:rPr>
          <w:rFonts w:ascii="Times New Roman" w:hAnsi="Times New Roman" w:cs="Times New Roman"/>
          <w:sz w:val="24"/>
          <w:szCs w:val="24"/>
        </w:rPr>
        <w:t xml:space="preserve">  </w:t>
      </w:r>
    </w:p>
    <w:p w:rsidR="00382744" w:rsidRDefault="00382744" w:rsidP="00E12DB8">
      <w:pPr>
        <w:pStyle w:val="ListParagraph"/>
        <w:spacing w:after="0" w:line="240" w:lineRule="auto"/>
        <w:ind w:left="0"/>
        <w:jc w:val="center"/>
        <w:rPr>
          <w:rFonts w:ascii="Times New Roman" w:hAnsi="Times New Roman" w:cs="Times New Roman"/>
          <w:b/>
          <w:sz w:val="24"/>
          <w:szCs w:val="24"/>
        </w:rPr>
      </w:pPr>
    </w:p>
    <w:p w:rsidR="00D25317" w:rsidRPr="001E2702" w:rsidRDefault="00211460" w:rsidP="00211460">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Teaching Notes</w:t>
      </w:r>
    </w:p>
    <w:p w:rsidR="00382744" w:rsidRDefault="00D25317" w:rsidP="0038274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Teaching notes for instructional cases are not published in the journal but are made available to full CAAA member subscribers in a password-protected area of the CAAA website.  If you are a full member of the CAAA with a subscription to Accounting Perspectives and wish to obtain a copy of the Teaching Notes, please go to </w:t>
      </w:r>
      <w:hyperlink r:id="rId7" w:history="1">
        <w:r w:rsidRPr="00167339">
          <w:rPr>
            <w:rStyle w:val="Hyperlink"/>
            <w:rFonts w:ascii="Times New Roman" w:hAnsi="Times New Roman" w:cs="Times New Roman"/>
            <w:sz w:val="24"/>
            <w:szCs w:val="24"/>
          </w:rPr>
          <w:t>http://www.caaa.ca/Accounting PerspectivesAP/JournalIssues/CasesTNSM</w:t>
        </w:r>
      </w:hyperlink>
      <w:r>
        <w:rPr>
          <w:rFonts w:ascii="Times New Roman" w:hAnsi="Times New Roman" w:cs="Times New Roman"/>
          <w:sz w:val="24"/>
          <w:szCs w:val="24"/>
        </w:rPr>
        <w:t xml:space="preserve"> to login and access the notes.</w:t>
      </w:r>
    </w:p>
    <w:p w:rsidR="00D25317" w:rsidRPr="00382744" w:rsidRDefault="00211460" w:rsidP="00211460">
      <w:pPr>
        <w:pStyle w:val="ListParagraph"/>
        <w:spacing w:after="0" w:line="480" w:lineRule="auto"/>
        <w:ind w:left="0"/>
        <w:rPr>
          <w:rFonts w:ascii="Times New Roman" w:hAnsi="Times New Roman" w:cs="Times New Roman"/>
          <w:sz w:val="24"/>
          <w:szCs w:val="24"/>
        </w:rPr>
      </w:pPr>
      <w:r>
        <w:rPr>
          <w:rFonts w:ascii="Times New Roman" w:hAnsi="Times New Roman" w:cs="Times New Roman"/>
          <w:b/>
          <w:sz w:val="24"/>
          <w:szCs w:val="24"/>
        </w:rPr>
        <w:t>References</w:t>
      </w:r>
    </w:p>
    <w:p w:rsidR="00C37F9F" w:rsidRDefault="003D139D"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Byrne, M., B. Flood, and P. Willis. 2002. The relationship between learning approaches and</w:t>
      </w:r>
    </w:p>
    <w:p w:rsidR="006458C8" w:rsidRDefault="003D139D" w:rsidP="00CF7D8C">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 xml:space="preserve">learning outcomes: A study of Irish accounting students. </w:t>
      </w:r>
      <w:r>
        <w:rPr>
          <w:rFonts w:ascii="Times New Roman" w:hAnsi="Times New Roman" w:cs="Times New Roman"/>
          <w:i/>
          <w:sz w:val="24"/>
          <w:szCs w:val="24"/>
        </w:rPr>
        <w:t>Accounting Education: An International Journal</w:t>
      </w:r>
      <w:r>
        <w:rPr>
          <w:rFonts w:ascii="Times New Roman" w:hAnsi="Times New Roman" w:cs="Times New Roman"/>
          <w:sz w:val="24"/>
          <w:szCs w:val="24"/>
        </w:rPr>
        <w:t xml:space="preserve"> 11(1): 27-42.</w:t>
      </w:r>
    </w:p>
    <w:p w:rsidR="006D4471" w:rsidRPr="006D4471" w:rsidRDefault="006D4471" w:rsidP="006D4471">
      <w:pPr>
        <w:pStyle w:val="ListParagraph"/>
        <w:spacing w:after="0" w:line="276" w:lineRule="auto"/>
        <w:ind w:hanging="720"/>
        <w:rPr>
          <w:rFonts w:ascii="Times New Roman" w:hAnsi="Times New Roman" w:cs="Times New Roman"/>
          <w:sz w:val="24"/>
          <w:szCs w:val="24"/>
        </w:rPr>
      </w:pPr>
      <w:r>
        <w:rPr>
          <w:rFonts w:ascii="Times New Roman" w:hAnsi="Times New Roman" w:cs="Times New Roman"/>
          <w:sz w:val="24"/>
          <w:szCs w:val="24"/>
        </w:rPr>
        <w:t xml:space="preserve">Callahan, D. 1980. Goals in the teaching of ethics. Contained in D. Callahan and S. Bok Eds., </w:t>
      </w:r>
      <w:r>
        <w:rPr>
          <w:rFonts w:ascii="Times New Roman" w:hAnsi="Times New Roman" w:cs="Times New Roman"/>
          <w:i/>
          <w:sz w:val="24"/>
          <w:szCs w:val="24"/>
        </w:rPr>
        <w:t>Ethics Teaching in Higher Education</w:t>
      </w:r>
      <w:r>
        <w:rPr>
          <w:rFonts w:ascii="Times New Roman" w:hAnsi="Times New Roman" w:cs="Times New Roman"/>
          <w:sz w:val="24"/>
          <w:szCs w:val="24"/>
        </w:rPr>
        <w:t>. New York, NY: Plenum Press: 61-80.</w:t>
      </w:r>
    </w:p>
    <w:p w:rsidR="00CF7D8C" w:rsidRDefault="003D139D"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Cooper, C.</w:t>
      </w:r>
      <w:r w:rsidR="00880C17">
        <w:rPr>
          <w:rFonts w:ascii="Times New Roman" w:hAnsi="Times New Roman" w:cs="Times New Roman"/>
          <w:sz w:val="24"/>
          <w:szCs w:val="24"/>
        </w:rPr>
        <w:t xml:space="preserve"> 2008. </w:t>
      </w:r>
      <w:r w:rsidR="00880C17" w:rsidRPr="00880C17">
        <w:rPr>
          <w:rFonts w:ascii="Times New Roman" w:hAnsi="Times New Roman" w:cs="Times New Roman"/>
          <w:i/>
          <w:sz w:val="24"/>
          <w:szCs w:val="24"/>
        </w:rPr>
        <w:t>Extra</w:t>
      </w:r>
      <w:r w:rsidRPr="00880C17">
        <w:rPr>
          <w:rFonts w:ascii="Times New Roman" w:hAnsi="Times New Roman" w:cs="Times New Roman"/>
          <w:i/>
          <w:sz w:val="24"/>
          <w:szCs w:val="24"/>
        </w:rPr>
        <w:t>ordinary Ci</w:t>
      </w:r>
      <w:r w:rsidR="00880C17">
        <w:rPr>
          <w:rFonts w:ascii="Times New Roman" w:hAnsi="Times New Roman" w:cs="Times New Roman"/>
          <w:i/>
          <w:sz w:val="24"/>
          <w:szCs w:val="24"/>
        </w:rPr>
        <w:t>rcumstances: The Journey of a Corporate Whistleblower</w:t>
      </w:r>
      <w:r w:rsidR="00880C17">
        <w:rPr>
          <w:rFonts w:ascii="Times New Roman" w:hAnsi="Times New Roman" w:cs="Times New Roman"/>
          <w:sz w:val="24"/>
          <w:szCs w:val="24"/>
        </w:rPr>
        <w:t>.</w:t>
      </w:r>
    </w:p>
    <w:p w:rsidR="003D139D" w:rsidRDefault="00880C17"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Hoboken, NJ: John Wiley &amp; Sons, Inc.</w:t>
      </w:r>
    </w:p>
    <w:p w:rsidR="00CF7D8C" w:rsidRDefault="009D3BDD" w:rsidP="00CF7D8C">
      <w:pPr>
        <w:pStyle w:val="ListParagraph"/>
        <w:spacing w:after="0" w:line="276" w:lineRule="auto"/>
        <w:ind w:left="0"/>
        <w:rPr>
          <w:rFonts w:ascii="Times New Roman" w:hAnsi="Times New Roman" w:cs="Times New Roman"/>
          <w:i/>
          <w:sz w:val="24"/>
          <w:szCs w:val="24"/>
        </w:rPr>
      </w:pPr>
      <w:r>
        <w:rPr>
          <w:rFonts w:ascii="Times New Roman" w:hAnsi="Times New Roman" w:cs="Times New Roman"/>
          <w:sz w:val="24"/>
          <w:szCs w:val="24"/>
        </w:rPr>
        <w:t xml:space="preserve">Davidson, R. 2002. Relationship of study approach and exam performance. </w:t>
      </w:r>
      <w:r w:rsidR="00F103DF">
        <w:rPr>
          <w:rFonts w:ascii="Times New Roman" w:hAnsi="Times New Roman" w:cs="Times New Roman"/>
          <w:i/>
          <w:sz w:val="24"/>
          <w:szCs w:val="24"/>
        </w:rPr>
        <w:t>Journal of</w:t>
      </w:r>
    </w:p>
    <w:p w:rsidR="00880C17" w:rsidRDefault="00F103DF"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i/>
          <w:sz w:val="24"/>
          <w:szCs w:val="24"/>
        </w:rPr>
        <w:t>Accounting Education</w:t>
      </w:r>
      <w:r>
        <w:rPr>
          <w:rFonts w:ascii="Times New Roman" w:hAnsi="Times New Roman" w:cs="Times New Roman"/>
          <w:sz w:val="24"/>
          <w:szCs w:val="24"/>
        </w:rPr>
        <w:t xml:space="preserve"> 20(1): 29-44.</w:t>
      </w:r>
    </w:p>
    <w:p w:rsidR="00CF7D8C" w:rsidRDefault="00E04047" w:rsidP="00CF7D8C">
      <w:pPr>
        <w:pStyle w:val="ListParagraph"/>
        <w:spacing w:after="0" w:line="276" w:lineRule="auto"/>
        <w:ind w:left="0"/>
        <w:rPr>
          <w:rFonts w:ascii="Times New Roman" w:hAnsi="Times New Roman" w:cs="Times New Roman"/>
          <w:i/>
          <w:sz w:val="24"/>
          <w:szCs w:val="24"/>
        </w:rPr>
      </w:pPr>
      <w:r>
        <w:rPr>
          <w:rFonts w:ascii="Times New Roman" w:hAnsi="Times New Roman" w:cs="Times New Roman"/>
          <w:sz w:val="24"/>
          <w:szCs w:val="24"/>
        </w:rPr>
        <w:t xml:space="preserve">Duff, A., and S. McKinstry. 2007. Students’ approaches to learning. </w:t>
      </w:r>
      <w:r>
        <w:rPr>
          <w:rFonts w:ascii="Times New Roman" w:hAnsi="Times New Roman" w:cs="Times New Roman"/>
          <w:i/>
          <w:sz w:val="24"/>
          <w:szCs w:val="24"/>
        </w:rPr>
        <w:t>Issues in Accounting</w:t>
      </w:r>
    </w:p>
    <w:p w:rsidR="00F103DF" w:rsidRDefault="00E04047"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i/>
          <w:sz w:val="24"/>
          <w:szCs w:val="24"/>
        </w:rPr>
        <w:t>Education</w:t>
      </w:r>
      <w:r>
        <w:rPr>
          <w:rFonts w:ascii="Times New Roman" w:hAnsi="Times New Roman" w:cs="Times New Roman"/>
          <w:sz w:val="24"/>
          <w:szCs w:val="24"/>
        </w:rPr>
        <w:t xml:space="preserve"> 22(2): 183-214.</w:t>
      </w:r>
    </w:p>
    <w:p w:rsidR="00CF7D8C" w:rsidRDefault="00004649"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Eynon, G., N. Hill, and K. Stevens. 1997. </w:t>
      </w:r>
      <w:r w:rsidR="008B4DB4">
        <w:rPr>
          <w:rFonts w:ascii="Times New Roman" w:hAnsi="Times New Roman" w:cs="Times New Roman"/>
          <w:sz w:val="24"/>
          <w:szCs w:val="24"/>
        </w:rPr>
        <w:t>Factors that influence the moral reasoning abilities of</w:t>
      </w:r>
    </w:p>
    <w:p w:rsidR="008B4DB4" w:rsidRDefault="008B4DB4" w:rsidP="00CF7D8C">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accountants: Implications for universities and the profession. </w:t>
      </w:r>
      <w:r>
        <w:rPr>
          <w:rFonts w:ascii="Times New Roman" w:hAnsi="Times New Roman" w:cs="Times New Roman"/>
          <w:i/>
          <w:sz w:val="24"/>
          <w:szCs w:val="24"/>
        </w:rPr>
        <w:t xml:space="preserve">Journal of Business Ethics </w:t>
      </w:r>
      <w:r>
        <w:rPr>
          <w:rFonts w:ascii="Times New Roman" w:hAnsi="Times New Roman" w:cs="Times New Roman"/>
          <w:sz w:val="24"/>
          <w:szCs w:val="24"/>
        </w:rPr>
        <w:t>16: 1297-1309.</w:t>
      </w:r>
    </w:p>
    <w:p w:rsidR="00CF7D8C" w:rsidRDefault="00563954"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Glenn, J. 1992. Can a business and society course affect the ethical judgment of future</w:t>
      </w:r>
    </w:p>
    <w:p w:rsidR="00563954" w:rsidRDefault="00563954"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managers? </w:t>
      </w:r>
      <w:r>
        <w:rPr>
          <w:rFonts w:ascii="Times New Roman" w:hAnsi="Times New Roman" w:cs="Times New Roman"/>
          <w:i/>
          <w:sz w:val="24"/>
          <w:szCs w:val="24"/>
        </w:rPr>
        <w:t xml:space="preserve">Journal of Business Ethics </w:t>
      </w:r>
      <w:r>
        <w:rPr>
          <w:rFonts w:ascii="Times New Roman" w:hAnsi="Times New Roman" w:cs="Times New Roman"/>
          <w:sz w:val="24"/>
          <w:szCs w:val="24"/>
        </w:rPr>
        <w:t>7: 657-669</w:t>
      </w:r>
    </w:p>
    <w:p w:rsidR="00CF7D8C" w:rsidRDefault="00BB2724"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Liu, C., L. Yao, and N. Hu. 2012. Improving the ethics education in accounting: Lessons from</w:t>
      </w:r>
    </w:p>
    <w:p w:rsidR="00BB2724" w:rsidRDefault="00BB2724"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medicine and law. </w:t>
      </w:r>
      <w:r>
        <w:rPr>
          <w:rFonts w:ascii="Times New Roman" w:hAnsi="Times New Roman" w:cs="Times New Roman"/>
          <w:i/>
          <w:sz w:val="24"/>
          <w:szCs w:val="24"/>
        </w:rPr>
        <w:t xml:space="preserve">Issues in Accounting Education </w:t>
      </w:r>
      <w:r>
        <w:rPr>
          <w:rFonts w:ascii="Times New Roman" w:hAnsi="Times New Roman" w:cs="Times New Roman"/>
          <w:sz w:val="24"/>
          <w:szCs w:val="24"/>
        </w:rPr>
        <w:t>27(3): 671-690.</w:t>
      </w:r>
    </w:p>
    <w:p w:rsidR="00BB6BCF" w:rsidRPr="00BB6BCF" w:rsidRDefault="00BB6BCF" w:rsidP="00BB6BCF">
      <w:pPr>
        <w:pStyle w:val="ListParagraph"/>
        <w:spacing w:after="0" w:line="276" w:lineRule="auto"/>
        <w:ind w:hanging="720"/>
        <w:rPr>
          <w:rFonts w:ascii="Times New Roman" w:hAnsi="Times New Roman" w:cs="Times New Roman"/>
          <w:sz w:val="24"/>
          <w:szCs w:val="24"/>
        </w:rPr>
      </w:pPr>
      <w:r>
        <w:rPr>
          <w:rFonts w:ascii="Times New Roman" w:hAnsi="Times New Roman" w:cs="Times New Roman"/>
          <w:sz w:val="24"/>
          <w:szCs w:val="24"/>
        </w:rPr>
        <w:t xml:space="preserve">Loeb, S. 1988. Teaching students accounting ethics: Some crucial issues. </w:t>
      </w:r>
      <w:r>
        <w:rPr>
          <w:rFonts w:ascii="Times New Roman" w:hAnsi="Times New Roman" w:cs="Times New Roman"/>
          <w:i/>
          <w:sz w:val="24"/>
          <w:szCs w:val="24"/>
        </w:rPr>
        <w:t>Issues in Accounting Education</w:t>
      </w:r>
      <w:r>
        <w:rPr>
          <w:rFonts w:ascii="Times New Roman" w:hAnsi="Times New Roman" w:cs="Times New Roman"/>
          <w:sz w:val="24"/>
          <w:szCs w:val="24"/>
        </w:rPr>
        <w:t xml:space="preserve"> 3(2): 316-329.</w:t>
      </w:r>
    </w:p>
    <w:p w:rsidR="00CF7D8C" w:rsidRDefault="00662254"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Low, M., H. Davey, and K. Hooper. 2008. Accounting scandals, ethical dilemmas and</w:t>
      </w:r>
    </w:p>
    <w:p w:rsidR="00563954" w:rsidRDefault="00662254"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educational challenges. </w:t>
      </w:r>
      <w:r>
        <w:rPr>
          <w:rFonts w:ascii="Times New Roman" w:hAnsi="Times New Roman" w:cs="Times New Roman"/>
          <w:i/>
          <w:sz w:val="24"/>
          <w:szCs w:val="24"/>
        </w:rPr>
        <w:t>Critical Perspectives in Accounting</w:t>
      </w:r>
      <w:r>
        <w:rPr>
          <w:rFonts w:ascii="Times New Roman" w:hAnsi="Times New Roman" w:cs="Times New Roman"/>
          <w:sz w:val="24"/>
          <w:szCs w:val="24"/>
        </w:rPr>
        <w:t xml:space="preserve"> 19: 222-254.</w:t>
      </w:r>
    </w:p>
    <w:p w:rsidR="00EE6648" w:rsidRPr="007230EB" w:rsidRDefault="00EE6648" w:rsidP="007230EB">
      <w:pPr>
        <w:pStyle w:val="ListParagraph"/>
        <w:spacing w:after="0" w:line="276" w:lineRule="auto"/>
        <w:ind w:hanging="720"/>
        <w:rPr>
          <w:rFonts w:ascii="Times New Roman" w:hAnsi="Times New Roman" w:cs="Times New Roman"/>
          <w:sz w:val="24"/>
          <w:szCs w:val="24"/>
        </w:rPr>
      </w:pPr>
      <w:r>
        <w:rPr>
          <w:rFonts w:ascii="Times New Roman" w:hAnsi="Times New Roman" w:cs="Times New Roman"/>
          <w:sz w:val="24"/>
          <w:szCs w:val="24"/>
        </w:rPr>
        <w:t xml:space="preserve">Lucas, U., and R. Mladenovic. 2006. </w:t>
      </w:r>
      <w:r w:rsidR="007230EB">
        <w:rPr>
          <w:rFonts w:ascii="Times New Roman" w:hAnsi="Times New Roman" w:cs="Times New Roman"/>
          <w:sz w:val="24"/>
          <w:szCs w:val="24"/>
        </w:rPr>
        <w:t xml:space="preserve">Reflections on accounting education research: How accounting education research on approaches to learning has contributed to educational practice. Contained in </w:t>
      </w:r>
      <w:r w:rsidR="007230EB">
        <w:rPr>
          <w:rFonts w:ascii="Times New Roman" w:hAnsi="Times New Roman" w:cs="Times New Roman"/>
          <w:i/>
          <w:sz w:val="24"/>
          <w:szCs w:val="24"/>
        </w:rPr>
        <w:t>Reflections on Accounting Education Research</w:t>
      </w:r>
      <w:r w:rsidR="007230EB">
        <w:rPr>
          <w:rFonts w:ascii="Times New Roman" w:hAnsi="Times New Roman" w:cs="Times New Roman"/>
          <w:sz w:val="24"/>
          <w:szCs w:val="24"/>
        </w:rPr>
        <w:t>. Edited by L. Murphy Smith. Sarasota, FL: American Accounting Association, Teaching and Curriculum Section.</w:t>
      </w:r>
    </w:p>
    <w:p w:rsidR="00A45CEE" w:rsidRPr="00A45CEE" w:rsidRDefault="00A45CEE" w:rsidP="00A45CEE">
      <w:pPr>
        <w:pStyle w:val="ListParagraph"/>
        <w:spacing w:after="0" w:line="276" w:lineRule="auto"/>
        <w:ind w:hanging="720"/>
        <w:rPr>
          <w:rFonts w:ascii="Times New Roman" w:hAnsi="Times New Roman" w:cs="Times New Roman"/>
          <w:sz w:val="24"/>
          <w:szCs w:val="24"/>
        </w:rPr>
      </w:pPr>
      <w:r>
        <w:rPr>
          <w:rFonts w:ascii="Times New Roman" w:hAnsi="Times New Roman" w:cs="Times New Roman"/>
          <w:sz w:val="24"/>
          <w:szCs w:val="24"/>
        </w:rPr>
        <w:t xml:space="preserve">Mai-Dalton, R. 1987. The experiences of one faculty member in a business ethics seminar: What can we take back to the classroom? </w:t>
      </w:r>
      <w:r>
        <w:rPr>
          <w:rFonts w:ascii="Times New Roman" w:hAnsi="Times New Roman" w:cs="Times New Roman"/>
          <w:i/>
          <w:sz w:val="24"/>
          <w:szCs w:val="24"/>
        </w:rPr>
        <w:t xml:space="preserve">Journal of Business Ethics </w:t>
      </w:r>
      <w:r>
        <w:rPr>
          <w:rFonts w:ascii="Times New Roman" w:hAnsi="Times New Roman" w:cs="Times New Roman"/>
          <w:sz w:val="24"/>
          <w:szCs w:val="24"/>
        </w:rPr>
        <w:t>6(7):509-511.</w:t>
      </w:r>
    </w:p>
    <w:p w:rsidR="00CF7D8C" w:rsidRDefault="00D07423"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Marton</w:t>
      </w:r>
      <w:r w:rsidR="006D1EB2">
        <w:rPr>
          <w:rFonts w:ascii="Times New Roman" w:hAnsi="Times New Roman" w:cs="Times New Roman"/>
          <w:sz w:val="24"/>
          <w:szCs w:val="24"/>
        </w:rPr>
        <w:t>, F., and R. Säljö. 1976. On qualitative differences in learning I ─ Outcomes and</w:t>
      </w:r>
    </w:p>
    <w:p w:rsidR="00662254" w:rsidRDefault="006D1EB2"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processes. </w:t>
      </w:r>
      <w:r>
        <w:rPr>
          <w:rFonts w:ascii="Times New Roman" w:hAnsi="Times New Roman" w:cs="Times New Roman"/>
          <w:i/>
          <w:sz w:val="24"/>
          <w:szCs w:val="24"/>
        </w:rPr>
        <w:t>British Journal of Educational Psychology</w:t>
      </w:r>
      <w:r>
        <w:rPr>
          <w:rFonts w:ascii="Times New Roman" w:hAnsi="Times New Roman" w:cs="Times New Roman"/>
          <w:sz w:val="24"/>
          <w:szCs w:val="24"/>
        </w:rPr>
        <w:t xml:space="preserve"> 46: 4-11.</w:t>
      </w:r>
    </w:p>
    <w:p w:rsidR="00CF7D8C" w:rsidRDefault="006D1EB2"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Massey, D., and J. Van Hise. 2009. Walking the walk: Integrating lessons from multiple</w:t>
      </w:r>
    </w:p>
    <w:p w:rsidR="006D1EB2" w:rsidRDefault="006D1EB2" w:rsidP="00CF7D8C">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 xml:space="preserve">perspectives in the development of an accounting ethics course. </w:t>
      </w:r>
      <w:r>
        <w:rPr>
          <w:rFonts w:ascii="Times New Roman" w:hAnsi="Times New Roman" w:cs="Times New Roman"/>
          <w:i/>
          <w:sz w:val="24"/>
          <w:szCs w:val="24"/>
        </w:rPr>
        <w:t>Issues in Accounting Education</w:t>
      </w:r>
      <w:r>
        <w:rPr>
          <w:rFonts w:ascii="Times New Roman" w:hAnsi="Times New Roman" w:cs="Times New Roman"/>
          <w:sz w:val="24"/>
          <w:szCs w:val="24"/>
        </w:rPr>
        <w:t xml:space="preserve"> 24(4): 481-510.</w:t>
      </w:r>
    </w:p>
    <w:p w:rsidR="00BB6BCF" w:rsidRPr="00EE6648" w:rsidRDefault="00EE6648" w:rsidP="00EE6648">
      <w:pPr>
        <w:pStyle w:val="ListParagraph"/>
        <w:spacing w:after="0" w:line="276" w:lineRule="auto"/>
        <w:ind w:hanging="720"/>
        <w:rPr>
          <w:rFonts w:ascii="Times New Roman" w:hAnsi="Times New Roman" w:cs="Times New Roman"/>
          <w:i/>
          <w:sz w:val="24"/>
          <w:szCs w:val="24"/>
        </w:rPr>
      </w:pPr>
      <w:r>
        <w:rPr>
          <w:rFonts w:ascii="Times New Roman" w:hAnsi="Times New Roman" w:cs="Times New Roman"/>
          <w:sz w:val="24"/>
          <w:szCs w:val="24"/>
        </w:rPr>
        <w:t xml:space="preserve">National Commission on Fraudulent Financial Reporting (Treadway Commission). 1987. </w:t>
      </w:r>
      <w:r>
        <w:rPr>
          <w:rFonts w:ascii="Times New Roman" w:hAnsi="Times New Roman" w:cs="Times New Roman"/>
          <w:i/>
          <w:sz w:val="24"/>
          <w:szCs w:val="24"/>
        </w:rPr>
        <w:t xml:space="preserve">Report of the National Commission on Fraudulent Financial Reporting. </w:t>
      </w:r>
    </w:p>
    <w:p w:rsidR="00CF7D8C" w:rsidRDefault="00F1010A"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Park, H-J. 1998. Can business ethics be taught?: A new model of business ethics education.</w:t>
      </w:r>
    </w:p>
    <w:p w:rsidR="00540893" w:rsidRDefault="00F1010A"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i/>
          <w:sz w:val="24"/>
          <w:szCs w:val="24"/>
        </w:rPr>
        <w:t>Journal of Business Ethics</w:t>
      </w:r>
      <w:r>
        <w:rPr>
          <w:rFonts w:ascii="Times New Roman" w:hAnsi="Times New Roman" w:cs="Times New Roman"/>
          <w:sz w:val="24"/>
          <w:szCs w:val="24"/>
        </w:rPr>
        <w:t xml:space="preserve"> 17: 965-977.</w:t>
      </w:r>
    </w:p>
    <w:p w:rsidR="00CF7D8C" w:rsidRDefault="00E46C23" w:rsidP="00CF7D8C">
      <w:pPr>
        <w:pStyle w:val="ListParagraph"/>
        <w:spacing w:after="0" w:line="276" w:lineRule="auto"/>
        <w:ind w:left="0"/>
        <w:rPr>
          <w:rFonts w:ascii="Times New Roman" w:hAnsi="Times New Roman" w:cs="Times New Roman"/>
          <w:i/>
          <w:sz w:val="24"/>
          <w:szCs w:val="24"/>
        </w:rPr>
      </w:pPr>
      <w:r>
        <w:rPr>
          <w:rFonts w:ascii="Times New Roman" w:hAnsi="Times New Roman" w:cs="Times New Roman"/>
          <w:sz w:val="24"/>
          <w:szCs w:val="24"/>
        </w:rPr>
        <w:t xml:space="preserve">Peppas, S., and B. Diskin. 2001. College courses in ethics: Do they really make a difference? </w:t>
      </w:r>
      <w:r>
        <w:rPr>
          <w:rFonts w:ascii="Times New Roman" w:hAnsi="Times New Roman" w:cs="Times New Roman"/>
          <w:i/>
          <w:sz w:val="24"/>
          <w:szCs w:val="24"/>
        </w:rPr>
        <w:t>The</w:t>
      </w:r>
    </w:p>
    <w:p w:rsidR="00F1010A" w:rsidRDefault="00E46C23" w:rsidP="00CF7D8C">
      <w:pPr>
        <w:pStyle w:val="ListParagraph"/>
        <w:spacing w:after="0" w:line="276" w:lineRule="auto"/>
        <w:ind w:left="0" w:firstLine="720"/>
        <w:rPr>
          <w:rFonts w:ascii="Times New Roman" w:hAnsi="Times New Roman" w:cs="Times New Roman"/>
          <w:sz w:val="24"/>
          <w:szCs w:val="24"/>
        </w:rPr>
      </w:pPr>
      <w:r>
        <w:rPr>
          <w:rFonts w:ascii="Times New Roman" w:hAnsi="Times New Roman" w:cs="Times New Roman"/>
          <w:i/>
          <w:sz w:val="24"/>
          <w:szCs w:val="24"/>
        </w:rPr>
        <w:t>International Journal of Educational Management</w:t>
      </w:r>
      <w:r>
        <w:rPr>
          <w:rFonts w:ascii="Times New Roman" w:hAnsi="Times New Roman" w:cs="Times New Roman"/>
          <w:sz w:val="24"/>
          <w:szCs w:val="24"/>
        </w:rPr>
        <w:t xml:space="preserve"> 15 (6/7): 347-354.</w:t>
      </w:r>
    </w:p>
    <w:p w:rsidR="00CF7D8C" w:rsidRDefault="00E46C23" w:rsidP="00CF7D8C">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Thorne, L. 2001. Refocusing ethics education in accounting: An examination of accounting</w:t>
      </w:r>
    </w:p>
    <w:p w:rsidR="00E04047" w:rsidRDefault="00E46C23" w:rsidP="00CF7D8C">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students’ tendency to use their cognitive moral capability. </w:t>
      </w:r>
      <w:r>
        <w:rPr>
          <w:rFonts w:ascii="Times New Roman" w:hAnsi="Times New Roman" w:cs="Times New Roman"/>
          <w:i/>
          <w:sz w:val="24"/>
          <w:szCs w:val="24"/>
        </w:rPr>
        <w:t>Journal of Accounting Education</w:t>
      </w:r>
      <w:r>
        <w:rPr>
          <w:rFonts w:ascii="Times New Roman" w:hAnsi="Times New Roman" w:cs="Times New Roman"/>
          <w:sz w:val="24"/>
          <w:szCs w:val="24"/>
        </w:rPr>
        <w:t xml:space="preserve"> 19: 103-117.</w:t>
      </w:r>
    </w:p>
    <w:p w:rsidR="00A404E8" w:rsidRDefault="00A404E8" w:rsidP="00CF7D8C">
      <w:pPr>
        <w:pStyle w:val="ListParagraph"/>
        <w:spacing w:after="0" w:line="276" w:lineRule="auto"/>
        <w:rPr>
          <w:rFonts w:ascii="Times New Roman" w:hAnsi="Times New Roman" w:cs="Times New Roman"/>
          <w:sz w:val="24"/>
          <w:szCs w:val="24"/>
        </w:rPr>
      </w:pPr>
    </w:p>
    <w:p w:rsidR="00A45CEE" w:rsidRDefault="00A45CEE" w:rsidP="00A404E8">
      <w:pPr>
        <w:spacing w:after="200" w:line="276" w:lineRule="auto"/>
        <w:rPr>
          <w:rFonts w:ascii="Times New Roman" w:eastAsia="Calibri" w:hAnsi="Times New Roman" w:cs="Times New Roman"/>
          <w:b/>
          <w:sz w:val="24"/>
          <w:szCs w:val="24"/>
          <w:u w:val="single"/>
        </w:rPr>
      </w:pPr>
    </w:p>
    <w:p w:rsidR="00A45CEE" w:rsidRDefault="00A45CEE" w:rsidP="00A404E8">
      <w:pPr>
        <w:spacing w:after="200" w:line="276" w:lineRule="auto"/>
        <w:rPr>
          <w:rFonts w:ascii="Times New Roman" w:eastAsia="Calibri" w:hAnsi="Times New Roman" w:cs="Times New Roman"/>
          <w:b/>
          <w:sz w:val="24"/>
          <w:szCs w:val="24"/>
          <w:u w:val="single"/>
        </w:rPr>
      </w:pPr>
    </w:p>
    <w:p w:rsidR="00A45CEE" w:rsidRDefault="00A45CEE" w:rsidP="00A404E8">
      <w:pPr>
        <w:spacing w:after="200" w:line="276" w:lineRule="auto"/>
        <w:rPr>
          <w:rFonts w:ascii="Times New Roman" w:eastAsia="Calibri" w:hAnsi="Times New Roman" w:cs="Times New Roman"/>
          <w:b/>
          <w:sz w:val="24"/>
          <w:szCs w:val="24"/>
          <w:u w:val="single"/>
        </w:rPr>
      </w:pPr>
    </w:p>
    <w:p w:rsidR="00A45CEE" w:rsidRDefault="00A45CEE" w:rsidP="00A404E8">
      <w:pPr>
        <w:spacing w:after="200" w:line="276" w:lineRule="auto"/>
        <w:rPr>
          <w:rFonts w:ascii="Times New Roman" w:eastAsia="Calibri" w:hAnsi="Times New Roman" w:cs="Times New Roman"/>
          <w:b/>
          <w:sz w:val="24"/>
          <w:szCs w:val="24"/>
          <w:u w:val="single"/>
        </w:rPr>
      </w:pPr>
    </w:p>
    <w:p w:rsidR="00A45CEE" w:rsidRDefault="00A45CEE" w:rsidP="00A404E8">
      <w:pPr>
        <w:spacing w:after="200" w:line="276" w:lineRule="auto"/>
        <w:rPr>
          <w:rFonts w:ascii="Times New Roman" w:eastAsia="Calibri" w:hAnsi="Times New Roman" w:cs="Times New Roman"/>
          <w:b/>
          <w:sz w:val="24"/>
          <w:szCs w:val="24"/>
          <w:u w:val="single"/>
        </w:rPr>
      </w:pPr>
    </w:p>
    <w:p w:rsidR="00A404E8" w:rsidRPr="00A45CEE" w:rsidRDefault="00A404E8" w:rsidP="00211460">
      <w:pPr>
        <w:spacing w:after="200" w:line="276" w:lineRule="auto"/>
        <w:rPr>
          <w:rFonts w:ascii="Times New Roman" w:eastAsia="Calibri" w:hAnsi="Times New Roman" w:cs="Times New Roman"/>
          <w:b/>
          <w:sz w:val="24"/>
          <w:szCs w:val="24"/>
        </w:rPr>
      </w:pPr>
      <w:r w:rsidRPr="00A45CEE">
        <w:rPr>
          <w:rFonts w:ascii="Times New Roman" w:eastAsia="Calibri" w:hAnsi="Times New Roman" w:cs="Times New Roman"/>
          <w:b/>
          <w:sz w:val="24"/>
          <w:szCs w:val="24"/>
        </w:rPr>
        <w:lastRenderedPageBreak/>
        <w:t>Teaching Notes</w:t>
      </w:r>
    </w:p>
    <w:p w:rsidR="00A404E8" w:rsidRPr="00A404E8" w:rsidRDefault="00A404E8" w:rsidP="00A404E8">
      <w:pPr>
        <w:spacing w:after="0" w:line="240" w:lineRule="auto"/>
        <w:jc w:val="center"/>
        <w:rPr>
          <w:rFonts w:ascii="Times New Roman" w:eastAsia="Calibri" w:hAnsi="Times New Roman" w:cs="Times New Roman"/>
          <w:b/>
          <w:sz w:val="24"/>
          <w:szCs w:val="24"/>
          <w:u w:val="single"/>
        </w:rPr>
      </w:pPr>
      <w:r w:rsidRPr="00A404E8">
        <w:rPr>
          <w:rFonts w:ascii="Times New Roman" w:eastAsia="Calibri" w:hAnsi="Times New Roman" w:cs="Times New Roman"/>
          <w:b/>
          <w:sz w:val="24"/>
          <w:szCs w:val="24"/>
          <w:u w:val="single"/>
        </w:rPr>
        <w:t>Quiz Solution – Extraordinary Circumstances</w:t>
      </w:r>
    </w:p>
    <w:p w:rsidR="00A404E8" w:rsidRPr="00A404E8" w:rsidRDefault="00A404E8" w:rsidP="00A404E8">
      <w:pPr>
        <w:spacing w:after="0" w:line="240" w:lineRule="auto"/>
        <w:jc w:val="right"/>
        <w:rPr>
          <w:rFonts w:ascii="Times New Roman" w:eastAsia="Calibri" w:hAnsi="Times New Roman" w:cs="Times New Roman"/>
          <w:b/>
          <w:sz w:val="24"/>
          <w:szCs w:val="24"/>
          <w:u w:val="single"/>
        </w:rPr>
      </w:pPr>
      <w:r w:rsidRPr="00A404E8">
        <w:rPr>
          <w:rFonts w:ascii="Times New Roman" w:eastAsia="Calibri" w:hAnsi="Times New Roman" w:cs="Times New Roman"/>
          <w:sz w:val="24"/>
          <w:szCs w:val="24"/>
        </w:rPr>
        <w:tab/>
      </w:r>
      <w:r w:rsidRPr="00A404E8">
        <w:rPr>
          <w:rFonts w:ascii="Times New Roman" w:eastAsia="Calibri" w:hAnsi="Times New Roman" w:cs="Times New Roman"/>
          <w:sz w:val="24"/>
          <w:szCs w:val="24"/>
        </w:rPr>
        <w:tab/>
      </w:r>
      <w:r w:rsidRPr="00A404E8">
        <w:rPr>
          <w:rFonts w:ascii="Times New Roman" w:eastAsia="Calibri" w:hAnsi="Times New Roman" w:cs="Times New Roman"/>
          <w:sz w:val="24"/>
          <w:szCs w:val="24"/>
        </w:rPr>
        <w:tab/>
      </w:r>
      <w:r w:rsidRPr="00A404E8">
        <w:rPr>
          <w:rFonts w:ascii="Times New Roman" w:eastAsia="Calibri" w:hAnsi="Times New Roman" w:cs="Times New Roman"/>
          <w:sz w:val="24"/>
          <w:szCs w:val="24"/>
        </w:rPr>
        <w:tab/>
      </w:r>
      <w:r w:rsidRPr="00A404E8">
        <w:rPr>
          <w:rFonts w:ascii="Times New Roman" w:eastAsia="Calibri" w:hAnsi="Times New Roman" w:cs="Times New Roman"/>
          <w:sz w:val="24"/>
          <w:szCs w:val="24"/>
        </w:rPr>
        <w:tab/>
      </w:r>
      <w:r w:rsidRPr="00A404E8">
        <w:rPr>
          <w:rFonts w:ascii="Times New Roman" w:eastAsia="Calibri" w:hAnsi="Times New Roman" w:cs="Times New Roman"/>
          <w:sz w:val="24"/>
          <w:szCs w:val="24"/>
        </w:rPr>
        <w:tab/>
        <w:t xml:space="preserve">                     </w:t>
      </w:r>
      <w:r w:rsidRPr="00A404E8">
        <w:rPr>
          <w:rFonts w:ascii="Times New Roman" w:eastAsia="Calibri" w:hAnsi="Times New Roman" w:cs="Times New Roman"/>
          <w:b/>
          <w:sz w:val="24"/>
          <w:szCs w:val="24"/>
          <w:u w:val="single"/>
        </w:rPr>
        <w:t xml:space="preserve"> Name:______________________</w:t>
      </w:r>
    </w:p>
    <w:p w:rsidR="00A404E8" w:rsidRPr="00A404E8" w:rsidRDefault="00A404E8" w:rsidP="00A404E8">
      <w:pPr>
        <w:spacing w:after="0" w:line="240" w:lineRule="auto"/>
        <w:jc w:val="center"/>
        <w:rPr>
          <w:rFonts w:ascii="Times New Roman" w:eastAsia="Calibri" w:hAnsi="Times New Roman" w:cs="Times New Roman"/>
          <w:sz w:val="24"/>
          <w:szCs w:val="24"/>
        </w:rPr>
      </w:pPr>
    </w:p>
    <w:p w:rsidR="00A404E8" w:rsidRPr="00A404E8" w:rsidRDefault="00A404E8" w:rsidP="00A404E8">
      <w:pPr>
        <w:spacing w:after="0" w:line="240" w:lineRule="auto"/>
        <w:rPr>
          <w:rFonts w:ascii="Times New Roman" w:eastAsia="Calibri" w:hAnsi="Times New Roman" w:cs="Times New Roman"/>
          <w:b/>
          <w:sz w:val="24"/>
          <w:szCs w:val="24"/>
          <w:u w:val="single"/>
        </w:rPr>
      </w:pPr>
      <w:r w:rsidRPr="00A404E8">
        <w:rPr>
          <w:rFonts w:ascii="Times New Roman" w:eastAsia="Calibri" w:hAnsi="Times New Roman" w:cs="Times New Roman"/>
          <w:b/>
          <w:sz w:val="24"/>
          <w:szCs w:val="24"/>
          <w:u w:val="single"/>
        </w:rPr>
        <w:t>Multiple Choice Questions</w:t>
      </w:r>
    </w:p>
    <w:p w:rsidR="00A404E8" w:rsidRPr="00A404E8" w:rsidRDefault="00A404E8" w:rsidP="00A404E8">
      <w:pPr>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Please use the Scantron to answer the multiple choice questions. (2 points per question, total=40 pts.)</w:t>
      </w:r>
    </w:p>
    <w:p w:rsidR="00A404E8" w:rsidRPr="00A404E8" w:rsidRDefault="00A404E8" w:rsidP="00A404E8">
      <w:pPr>
        <w:spacing w:after="0" w:line="240" w:lineRule="auto"/>
        <w:rPr>
          <w:rFonts w:ascii="Times New Roman" w:eastAsia="Calibri" w:hAnsi="Times New Roman" w:cs="Times New Roman"/>
          <w:sz w:val="24"/>
          <w:szCs w:val="24"/>
        </w:rPr>
      </w:pPr>
    </w:p>
    <w:p w:rsidR="00A404E8" w:rsidRPr="00A404E8" w:rsidRDefault="00A404E8" w:rsidP="00A404E8">
      <w:pPr>
        <w:keepLines/>
        <w:tabs>
          <w:tab w:val="right" w:pos="-180"/>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rPr>
        <w:t xml:space="preserve">______ </w:t>
      </w:r>
      <w:r w:rsidRPr="00A404E8">
        <w:rPr>
          <w:rFonts w:ascii="Times New Roman" w:eastAsia="Calibri" w:hAnsi="Times New Roman" w:cs="Times New Roman"/>
          <w:sz w:val="24"/>
          <w:szCs w:val="24"/>
        </w:rPr>
        <w:t xml:space="preserve">1.  LDDS’s (WorldCom’s predecessor company) revenues for the years 1986, 1989, 1991, and 1992 were:  </w:t>
      </w:r>
    </w:p>
    <w:tbl>
      <w:tblPr>
        <w:tblW w:w="0" w:type="auto"/>
        <w:tblCellMar>
          <w:left w:w="45" w:type="dxa"/>
          <w:right w:w="45" w:type="dxa"/>
        </w:tblCellMar>
        <w:tblLook w:val="0000" w:firstRow="0" w:lastRow="0" w:firstColumn="0" w:lastColumn="0" w:noHBand="0" w:noVBand="0"/>
      </w:tblPr>
      <w:tblGrid>
        <w:gridCol w:w="990"/>
        <w:gridCol w:w="8100"/>
      </w:tblGrid>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a.</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$5 million; $50 million; $75 million; and $200 million respectively.</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b.</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$0.5 million; $5 million; $85 million; and $550 million respectively.</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b/>
                <w:sz w:val="24"/>
                <w:szCs w:val="24"/>
              </w:rPr>
            </w:pPr>
            <w:r w:rsidRPr="00A404E8">
              <w:rPr>
                <w:rFonts w:ascii="Times New Roman" w:eastAsia="Calibri" w:hAnsi="Times New Roman" w:cs="Times New Roman"/>
                <w:b/>
                <w:sz w:val="24"/>
                <w:szCs w:val="24"/>
              </w:rPr>
              <w:t>c.</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b/>
                <w:sz w:val="24"/>
                <w:szCs w:val="24"/>
              </w:rPr>
            </w:pPr>
            <w:r w:rsidRPr="00A404E8">
              <w:rPr>
                <w:rFonts w:ascii="Times New Roman" w:eastAsia="Calibri" w:hAnsi="Times New Roman" w:cs="Times New Roman"/>
                <w:b/>
                <w:sz w:val="24"/>
                <w:szCs w:val="24"/>
              </w:rPr>
              <w:t xml:space="preserve">$8.6 million; $100 million; $700 million; and $948 million respectively. </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d.</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$17.6 million; $260 million; $600 million; and $1.38 billion respectively. </w:t>
            </w:r>
          </w:p>
          <w:p w:rsidR="00A404E8" w:rsidRPr="00A404E8" w:rsidRDefault="00A404E8" w:rsidP="00A404E8">
            <w:pPr>
              <w:keepLines/>
              <w:suppressAutoHyphens/>
              <w:autoSpaceDE w:val="0"/>
              <w:autoSpaceDN w:val="0"/>
              <w:adjustRightInd w:val="0"/>
              <w:spacing w:after="0" w:line="240" w:lineRule="auto"/>
              <w:ind w:left="-975"/>
              <w:rPr>
                <w:rFonts w:ascii="Times New Roman" w:eastAsia="Calibri" w:hAnsi="Times New Roman" w:cs="Times New Roman"/>
                <w:sz w:val="24"/>
                <w:szCs w:val="24"/>
              </w:rPr>
            </w:pPr>
          </w:p>
        </w:tc>
      </w:tr>
    </w:tbl>
    <w:p w:rsidR="00A404E8" w:rsidRPr="00A404E8" w:rsidRDefault="00A404E8" w:rsidP="00A404E8">
      <w:pPr>
        <w:keepLines/>
        <w:tabs>
          <w:tab w:val="right" w:pos="-180"/>
          <w:tab w:val="left" w:pos="0"/>
        </w:tab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_____ 2. The CEO of WorldCom was:</w:t>
      </w:r>
    </w:p>
    <w:tbl>
      <w:tblPr>
        <w:tblW w:w="0" w:type="auto"/>
        <w:tblCellMar>
          <w:left w:w="45" w:type="dxa"/>
          <w:right w:w="45" w:type="dxa"/>
        </w:tblCellMar>
        <w:tblLook w:val="0000" w:firstRow="0" w:lastRow="0" w:firstColumn="0" w:lastColumn="0" w:noHBand="0" w:noVBand="0"/>
      </w:tblPr>
      <w:tblGrid>
        <w:gridCol w:w="1004"/>
        <w:gridCol w:w="8100"/>
      </w:tblGrid>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a.</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Scott Sullivan.</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b/>
                <w:sz w:val="24"/>
                <w:szCs w:val="24"/>
              </w:rPr>
            </w:pPr>
            <w:r w:rsidRPr="00A404E8">
              <w:rPr>
                <w:rFonts w:ascii="Times New Roman" w:eastAsia="Calibri" w:hAnsi="Times New Roman" w:cs="Times New Roman"/>
                <w:b/>
                <w:sz w:val="24"/>
                <w:szCs w:val="24"/>
              </w:rPr>
              <w:t>b.</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b/>
                <w:sz w:val="24"/>
                <w:szCs w:val="24"/>
              </w:rPr>
            </w:pPr>
            <w:r w:rsidRPr="00A404E8">
              <w:rPr>
                <w:rFonts w:ascii="Times New Roman" w:eastAsia="Calibri" w:hAnsi="Times New Roman" w:cs="Times New Roman"/>
                <w:b/>
                <w:sz w:val="24"/>
                <w:szCs w:val="24"/>
              </w:rPr>
              <w:t>Bernie Ebbers.</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c.</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Charles Cannada.</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d.</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Jack Grubman.</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e.</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None of the above. </w:t>
            </w:r>
          </w:p>
        </w:tc>
      </w:tr>
    </w:tbl>
    <w:p w:rsidR="00A404E8" w:rsidRPr="00A404E8" w:rsidRDefault="00A404E8" w:rsidP="00A404E8">
      <w:pPr>
        <w:spacing w:after="0" w:line="240" w:lineRule="auto"/>
        <w:contextualSpacing/>
        <w:rPr>
          <w:rFonts w:ascii="Times New Roman" w:eastAsia="Calibri" w:hAnsi="Times New Roman" w:cs="Times New Roman"/>
          <w:sz w:val="24"/>
          <w:szCs w:val="24"/>
        </w:rPr>
      </w:pPr>
    </w:p>
    <w:p w:rsidR="00A404E8" w:rsidRPr="00A404E8" w:rsidRDefault="00A404E8" w:rsidP="00A404E8">
      <w:pPr>
        <w:keepLines/>
        <w:tabs>
          <w:tab w:val="right" w:pos="851"/>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_____ 3. After reading the first two chapters of  “Extraordinary Circumstances: The Journey of a Corporate Whistleblower, ”  the effect of Cynthia Cooper’s upbringing on her career can be described by the following:</w:t>
      </w:r>
    </w:p>
    <w:tbl>
      <w:tblPr>
        <w:tblW w:w="0" w:type="auto"/>
        <w:tblCellMar>
          <w:left w:w="45" w:type="dxa"/>
          <w:right w:w="45" w:type="dxa"/>
        </w:tblCellMar>
        <w:tblLook w:val="0000" w:firstRow="0" w:lastRow="0" w:firstColumn="0" w:lastColumn="0" w:noHBand="0" w:noVBand="0"/>
      </w:tblPr>
      <w:tblGrid>
        <w:gridCol w:w="1004"/>
        <w:gridCol w:w="8100"/>
      </w:tblGrid>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a.</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Introverted; Unassuming; and Unassertive .</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b.</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Disorganized; Lazy; and Lacking ambition.</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sz w:val="24"/>
                <w:szCs w:val="24"/>
              </w:rPr>
            </w:pPr>
            <w:r w:rsidRPr="00A404E8">
              <w:rPr>
                <w:rFonts w:ascii="Times New Roman" w:eastAsia="Calibri" w:hAnsi="Times New Roman" w:cs="Times New Roman"/>
                <w:sz w:val="24"/>
                <w:szCs w:val="24"/>
              </w:rPr>
              <w:t>c.</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Extroverted; Bombastic; and Pompous.</w:t>
            </w:r>
          </w:p>
        </w:tc>
      </w:tr>
      <w:tr w:rsidR="00A404E8" w:rsidRPr="00A404E8" w:rsidTr="00254805">
        <w:tc>
          <w:tcPr>
            <w:tcW w:w="36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720"/>
              <w:rPr>
                <w:rFonts w:ascii="Times New Roman" w:eastAsia="Calibri" w:hAnsi="Times New Roman" w:cs="Times New Roman"/>
                <w:b/>
                <w:sz w:val="24"/>
                <w:szCs w:val="24"/>
              </w:rPr>
            </w:pPr>
            <w:r w:rsidRPr="00A404E8">
              <w:rPr>
                <w:rFonts w:ascii="Times New Roman" w:eastAsia="Calibri" w:hAnsi="Times New Roman" w:cs="Times New Roman"/>
                <w:b/>
                <w:sz w:val="24"/>
                <w:szCs w:val="24"/>
              </w:rPr>
              <w:t>d.</w:t>
            </w:r>
          </w:p>
        </w:tc>
        <w:tc>
          <w:tcPr>
            <w:tcW w:w="8100"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b/>
                <w:sz w:val="24"/>
                <w:szCs w:val="24"/>
              </w:rPr>
            </w:pPr>
            <w:r w:rsidRPr="00A404E8">
              <w:rPr>
                <w:rFonts w:ascii="Times New Roman" w:eastAsia="Calibri" w:hAnsi="Times New Roman" w:cs="Times New Roman"/>
                <w:b/>
                <w:sz w:val="24"/>
                <w:szCs w:val="24"/>
              </w:rPr>
              <w:t>Hardworking; Self-confident; and Perseverance.</w:t>
            </w:r>
          </w:p>
          <w:p w:rsidR="00A404E8" w:rsidRPr="00A404E8" w:rsidRDefault="00A404E8" w:rsidP="00A404E8">
            <w:pPr>
              <w:keepLines/>
              <w:suppressAutoHyphens/>
              <w:autoSpaceDE w:val="0"/>
              <w:autoSpaceDN w:val="0"/>
              <w:adjustRightInd w:val="0"/>
              <w:spacing w:after="0" w:line="240" w:lineRule="auto"/>
              <w:ind w:left="-975"/>
              <w:rPr>
                <w:rFonts w:ascii="Times New Roman" w:eastAsia="Calibri" w:hAnsi="Times New Roman" w:cs="Times New Roman"/>
                <w:b/>
                <w:sz w:val="24"/>
                <w:szCs w:val="24"/>
              </w:rPr>
            </w:pPr>
          </w:p>
        </w:tc>
      </w:tr>
    </w:tbl>
    <w:p w:rsidR="00A404E8" w:rsidRPr="00A404E8" w:rsidRDefault="00A404E8" w:rsidP="00A404E8">
      <w:pPr>
        <w:tabs>
          <w:tab w:val="left" w:pos="720"/>
        </w:tabs>
        <w:spacing w:after="0" w:line="240" w:lineRule="auto"/>
        <w:ind w:left="900" w:hanging="900"/>
        <w:contextualSpacing/>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_____ 4.  Terri Hudson had an important impact on Cynthia Cooper early on in Cooper’s career by:   </w:t>
      </w:r>
    </w:p>
    <w:p w:rsidR="00A404E8" w:rsidRPr="00A404E8" w:rsidRDefault="00A404E8" w:rsidP="00A404E8">
      <w:pPr>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Giving Cynthia Cooper her first job after graduating university.</w:t>
      </w:r>
    </w:p>
    <w:p w:rsidR="00A404E8" w:rsidRPr="00A404E8" w:rsidRDefault="00A404E8" w:rsidP="00A404E8">
      <w:pPr>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ab/>
        <w:t>b. Getting Cynthia Cooper interested in Internal Auditing.</w:t>
      </w:r>
    </w:p>
    <w:p w:rsidR="00A404E8" w:rsidRPr="00A404E8" w:rsidRDefault="00A404E8" w:rsidP="00A404E8">
      <w:pPr>
        <w:spacing w:after="0" w:line="240" w:lineRule="auto"/>
        <w:ind w:left="709" w:hanging="709"/>
        <w:rPr>
          <w:rFonts w:ascii="Times New Roman" w:eastAsia="Calibri" w:hAnsi="Times New Roman" w:cs="Times New Roman"/>
          <w:sz w:val="24"/>
          <w:szCs w:val="24"/>
        </w:rPr>
      </w:pPr>
      <w:r w:rsidRPr="00A404E8">
        <w:rPr>
          <w:rFonts w:ascii="Times New Roman" w:eastAsia="Calibri" w:hAnsi="Times New Roman" w:cs="Times New Roman"/>
          <w:sz w:val="24"/>
          <w:szCs w:val="24"/>
        </w:rPr>
        <w:tab/>
      </w:r>
      <w:r w:rsidRPr="00A404E8">
        <w:rPr>
          <w:rFonts w:ascii="Times New Roman" w:eastAsia="Calibri" w:hAnsi="Times New Roman" w:cs="Times New Roman"/>
          <w:sz w:val="24"/>
          <w:szCs w:val="24"/>
        </w:rPr>
        <w:tab/>
        <w:t>c. Getting Cynthia Cooper interested in External Auditing.</w:t>
      </w:r>
    </w:p>
    <w:p w:rsidR="00A404E8" w:rsidRPr="00A404E8" w:rsidRDefault="00A404E8" w:rsidP="00A404E8">
      <w:pPr>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Serving as a role model and mentor for Cynthia Cooper.</w:t>
      </w:r>
    </w:p>
    <w:p w:rsidR="00A404E8" w:rsidRPr="00A404E8" w:rsidRDefault="00A404E8" w:rsidP="00A404E8">
      <w:pPr>
        <w:spacing w:after="0" w:line="240" w:lineRule="auto"/>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d. (b) and (d).</w:t>
      </w:r>
    </w:p>
    <w:p w:rsidR="00A404E8" w:rsidRPr="00A404E8" w:rsidRDefault="00A404E8" w:rsidP="00A404E8">
      <w:pPr>
        <w:spacing w:after="0" w:line="240" w:lineRule="auto"/>
        <w:rPr>
          <w:rFonts w:ascii="Times New Roman" w:eastAsia="Calibri" w:hAnsi="Times New Roman" w:cs="Times New Roman"/>
          <w:sz w:val="24"/>
          <w:szCs w:val="24"/>
        </w:rPr>
      </w:pPr>
    </w:p>
    <w:p w:rsidR="00A404E8" w:rsidRPr="00A404E8" w:rsidRDefault="00A404E8" w:rsidP="00A404E8">
      <w:pPr>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_____ 5. LDDS’s (WorldCom’s predecessor company) acquisition strategy, simply stated is:</w:t>
      </w:r>
    </w:p>
    <w:p w:rsidR="00A404E8" w:rsidRPr="00A404E8" w:rsidRDefault="00A404E8" w:rsidP="00A404E8">
      <w:pPr>
        <w:spacing w:after="0" w:line="240" w:lineRule="auto"/>
        <w:ind w:left="993" w:hanging="288"/>
        <w:rPr>
          <w:rFonts w:ascii="Times New Roman" w:eastAsia="Calibri" w:hAnsi="Times New Roman" w:cs="Times New Roman"/>
          <w:b/>
          <w:sz w:val="24"/>
          <w:szCs w:val="24"/>
        </w:rPr>
      </w:pPr>
      <w:r w:rsidRPr="00A404E8">
        <w:rPr>
          <w:rFonts w:ascii="Times New Roman" w:eastAsia="Calibri" w:hAnsi="Times New Roman" w:cs="Times New Roman"/>
          <w:b/>
          <w:sz w:val="24"/>
          <w:szCs w:val="24"/>
        </w:rPr>
        <w:t>a. LDDS will buy only companies that add to earnings per share.</w:t>
      </w:r>
    </w:p>
    <w:p w:rsidR="00A404E8" w:rsidRPr="00A404E8" w:rsidRDefault="00A404E8" w:rsidP="00A404E8">
      <w:pPr>
        <w:spacing w:after="0" w:line="240" w:lineRule="auto"/>
        <w:ind w:left="993" w:hanging="288"/>
        <w:rPr>
          <w:rFonts w:ascii="Times New Roman" w:eastAsia="Calibri" w:hAnsi="Times New Roman" w:cs="Times New Roman"/>
          <w:sz w:val="24"/>
          <w:szCs w:val="24"/>
        </w:rPr>
      </w:pPr>
      <w:r w:rsidRPr="00A404E8">
        <w:rPr>
          <w:rFonts w:ascii="Times New Roman" w:eastAsia="Calibri" w:hAnsi="Times New Roman" w:cs="Times New Roman"/>
          <w:sz w:val="24"/>
          <w:szCs w:val="24"/>
        </w:rPr>
        <w:t>b. LDDS will buy only companies that have positive cash flow.</w:t>
      </w:r>
    </w:p>
    <w:p w:rsidR="00A404E8" w:rsidRPr="00A404E8" w:rsidRDefault="00A404E8" w:rsidP="00A404E8">
      <w:pPr>
        <w:spacing w:after="0" w:line="240" w:lineRule="auto"/>
        <w:ind w:left="993" w:hanging="288"/>
        <w:rPr>
          <w:rFonts w:ascii="Times New Roman" w:eastAsia="Calibri" w:hAnsi="Times New Roman" w:cs="Times New Roman"/>
          <w:sz w:val="24"/>
          <w:szCs w:val="24"/>
        </w:rPr>
      </w:pPr>
      <w:r w:rsidRPr="00A404E8">
        <w:rPr>
          <w:rFonts w:ascii="Times New Roman" w:eastAsia="Calibri" w:hAnsi="Times New Roman" w:cs="Times New Roman"/>
          <w:sz w:val="24"/>
          <w:szCs w:val="24"/>
        </w:rPr>
        <w:t>c. LDDS will buy only companies that have profits and not losses.</w:t>
      </w:r>
    </w:p>
    <w:p w:rsidR="00A404E8" w:rsidRPr="00A404E8" w:rsidRDefault="00A404E8" w:rsidP="00A404E8">
      <w:pPr>
        <w:spacing w:after="0" w:line="240" w:lineRule="auto"/>
        <w:ind w:left="993" w:hanging="288"/>
        <w:rPr>
          <w:rFonts w:ascii="Times New Roman" w:eastAsia="Calibri" w:hAnsi="Times New Roman" w:cs="Times New Roman"/>
          <w:sz w:val="24"/>
          <w:szCs w:val="24"/>
        </w:rPr>
      </w:pPr>
      <w:r w:rsidRPr="00A404E8">
        <w:rPr>
          <w:rFonts w:ascii="Times New Roman" w:eastAsia="Calibri" w:hAnsi="Times New Roman" w:cs="Times New Roman"/>
          <w:sz w:val="24"/>
          <w:szCs w:val="24"/>
        </w:rPr>
        <w:t>d. LDDS will buy only companies that add to the number of customers.</w:t>
      </w:r>
    </w:p>
    <w:p w:rsidR="00A404E8" w:rsidRPr="00A404E8" w:rsidRDefault="00A404E8" w:rsidP="00A404E8">
      <w:pPr>
        <w:spacing w:after="0" w:line="240" w:lineRule="auto"/>
        <w:ind w:left="993" w:hanging="288"/>
        <w:rPr>
          <w:rFonts w:ascii="Times New Roman" w:eastAsia="Calibri" w:hAnsi="Times New Roman" w:cs="Times New Roman"/>
          <w:sz w:val="24"/>
          <w:szCs w:val="24"/>
        </w:rPr>
      </w:pPr>
    </w:p>
    <w:p w:rsidR="00A404E8" w:rsidRPr="00A404E8" w:rsidRDefault="00A404E8" w:rsidP="00A404E8">
      <w:pPr>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_____ 6. When Cynthia Cooper commenced employment with LDDS as a temporary worker, she noticed that LDDS’s internal auditors primary duties involved:</w:t>
      </w:r>
    </w:p>
    <w:p w:rsidR="00A404E8" w:rsidRPr="00A404E8" w:rsidRDefault="00A404E8" w:rsidP="00A404E8">
      <w:pPr>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lastRenderedPageBreak/>
        <w:tab/>
        <w:t>a.</w:t>
      </w:r>
      <w:r w:rsidRPr="00A404E8">
        <w:rPr>
          <w:rFonts w:ascii="Times New Roman" w:eastAsia="Calibri" w:hAnsi="Times New Roman" w:cs="Times New Roman"/>
        </w:rPr>
        <w:t xml:space="preserve"> </w:t>
      </w:r>
      <w:r w:rsidRPr="00A404E8">
        <w:rPr>
          <w:rFonts w:ascii="Times New Roman" w:eastAsia="Calibri" w:hAnsi="Times New Roman" w:cs="Times New Roman"/>
          <w:sz w:val="24"/>
          <w:szCs w:val="24"/>
        </w:rPr>
        <w:t xml:space="preserve">Designing and implementing new internal controls after each acquisition.  </w:t>
      </w:r>
    </w:p>
    <w:p w:rsidR="00A404E8" w:rsidRPr="00A404E8" w:rsidRDefault="00A404E8" w:rsidP="00A404E8">
      <w:pPr>
        <w:spacing w:after="0" w:line="240" w:lineRule="auto"/>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 xml:space="preserve">b. Assisting with the work required for each acquisition.  </w:t>
      </w:r>
    </w:p>
    <w:p w:rsidR="00A404E8" w:rsidRPr="00A404E8" w:rsidRDefault="00A404E8" w:rsidP="00A404E8">
      <w:pPr>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Assisting the external auditor with the external audit of financial statements.  </w:t>
      </w:r>
    </w:p>
    <w:p w:rsidR="00A404E8" w:rsidRPr="00A404E8" w:rsidRDefault="00A404E8" w:rsidP="00A404E8">
      <w:pPr>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Searching for efficiencies in the operations of the entire company.</w:t>
      </w:r>
    </w:p>
    <w:p w:rsidR="00A404E8" w:rsidRPr="00A404E8" w:rsidRDefault="00A404E8" w:rsidP="00A404E8">
      <w:pPr>
        <w:spacing w:after="0" w:line="240" w:lineRule="auto"/>
        <w:rPr>
          <w:rFonts w:ascii="Times New Roman" w:eastAsia="Calibri" w:hAnsi="Times New Roman" w:cs="Times New Roman"/>
          <w:sz w:val="24"/>
          <w:szCs w:val="24"/>
        </w:rPr>
      </w:pPr>
    </w:p>
    <w:p w:rsidR="00A404E8" w:rsidRPr="00A404E8" w:rsidRDefault="00A404E8" w:rsidP="00A404E8">
      <w:pPr>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_____ 7. Initially, when Cynthia Cooper took over as LDDS’s (WorldCom’s) manager of internal audit she reported to Mike Cipicchio.  Cynthia did not believe reporting to Mike was in the best interests of the internal audit group because: </w:t>
      </w:r>
    </w:p>
    <w:p w:rsidR="00A404E8" w:rsidRPr="00A404E8" w:rsidRDefault="00A404E8" w:rsidP="00A404E8">
      <w:pPr>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Mike ran the internal audit group at one of WorldCom’s acquired firms and he planned to undermine Cynthia’s internal audit team.</w:t>
      </w:r>
    </w:p>
    <w:p w:rsidR="00A404E8" w:rsidRPr="00A404E8" w:rsidRDefault="00A404E8" w:rsidP="00A404E8">
      <w:pPr>
        <w:spacing w:after="0" w:line="240" w:lineRule="auto"/>
        <w:ind w:left="993" w:hanging="988"/>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Mike had plans to use the internal audit team to facilitate the acquisition of more firms. </w:t>
      </w:r>
    </w:p>
    <w:p w:rsidR="00A404E8" w:rsidRPr="00A404E8" w:rsidRDefault="00A404E8" w:rsidP="00A404E8">
      <w:pPr>
        <w:spacing w:after="0" w:line="240" w:lineRule="auto"/>
        <w:ind w:left="993" w:hanging="988"/>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 xml:space="preserve">c. Mike was in charge of managing departments at WorldCom (e.g. Payroll, Accounts Payable) that Cynthia’s internal audit team would have to examine, resulting in compromising the internal audit team’s independence. </w:t>
      </w:r>
    </w:p>
    <w:p w:rsidR="00A404E8" w:rsidRPr="00A404E8" w:rsidRDefault="00A404E8" w:rsidP="00A404E8">
      <w:pPr>
        <w:spacing w:after="0" w:line="240" w:lineRule="auto"/>
        <w:ind w:left="993" w:hanging="988"/>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Cynthia did not get along with Mike Cipicchio. </w:t>
      </w:r>
    </w:p>
    <w:p w:rsidR="00A404E8" w:rsidRPr="00A404E8" w:rsidRDefault="00A404E8" w:rsidP="00A404E8">
      <w:pPr>
        <w:spacing w:after="0" w:line="240" w:lineRule="auto"/>
        <w:ind w:left="993" w:hanging="988"/>
        <w:rPr>
          <w:rFonts w:ascii="Times New Roman" w:eastAsia="Calibri" w:hAnsi="Times New Roman" w:cs="Times New Roman"/>
          <w:sz w:val="24"/>
          <w:szCs w:val="24"/>
        </w:rPr>
      </w:pPr>
    </w:p>
    <w:p w:rsidR="00A404E8" w:rsidRPr="00A404E8" w:rsidRDefault="00A404E8" w:rsidP="00A404E8">
      <w:pPr>
        <w:keepLines/>
        <w:tabs>
          <w:tab w:val="right" w:pos="-180"/>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_____ 8. Cynthia Cooper used the internal audit department at Skytel as a blueprint for organizing the internal audit function at LDDS (WorldCom).  Skytel had a “best practices” internal audit department.  Thus, LDDS’s (WorldCom’s) internal audit department, under the management of Cynthia Cooper, would focus heavily on:</w:t>
      </w:r>
    </w:p>
    <w:p w:rsidR="00A404E8" w:rsidRPr="00A404E8" w:rsidRDefault="00A404E8" w:rsidP="00A404E8">
      <w:pPr>
        <w:keepLines/>
        <w:tabs>
          <w:tab w:val="right" w:pos="-180"/>
          <w:tab w:val="left" w:pos="0"/>
        </w:tabs>
        <w:suppressAutoHyphens/>
        <w:autoSpaceDE w:val="0"/>
        <w:autoSpaceDN w:val="0"/>
        <w:adjustRightInd w:val="0"/>
        <w:spacing w:after="0" w:line="240" w:lineRule="auto"/>
        <w:rPr>
          <w:rFonts w:ascii="Times New Roman" w:eastAsia="Calibri" w:hAnsi="Times New Roman" w:cs="Times New Roman"/>
          <w:b/>
          <w:sz w:val="24"/>
          <w:szCs w:val="24"/>
        </w:rPr>
      </w:pPr>
      <w:r w:rsidRPr="00A404E8">
        <w:rPr>
          <w:rFonts w:ascii="Times New Roman" w:eastAsia="Calibri" w:hAnsi="Times New Roman" w:cs="Times New Roman"/>
          <w:b/>
          <w:sz w:val="24"/>
          <w:szCs w:val="24"/>
        </w:rPr>
        <w:t xml:space="preserve">            a. operational audits.</w:t>
      </w:r>
    </w:p>
    <w:p w:rsidR="00A404E8" w:rsidRPr="00A404E8" w:rsidRDefault="00A404E8" w:rsidP="00A404E8">
      <w:pPr>
        <w:keepLines/>
        <w:tabs>
          <w:tab w:val="right" w:pos="-180"/>
          <w:tab w:val="left" w:pos="0"/>
        </w:tab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assisting the external auditor with the issuing of the annual financial statements.</w:t>
      </w:r>
    </w:p>
    <w:p w:rsidR="00A404E8" w:rsidRPr="00A404E8" w:rsidRDefault="00A404E8" w:rsidP="00A404E8">
      <w:pPr>
        <w:keepLines/>
        <w:tabs>
          <w:tab w:val="right" w:pos="-180"/>
          <w:tab w:val="left" w:pos="0"/>
        </w:tab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assisting senior level managers with the acquisition of telecom companies.</w:t>
      </w:r>
    </w:p>
    <w:p w:rsidR="00A404E8" w:rsidRPr="00A404E8" w:rsidRDefault="00A404E8" w:rsidP="00A404E8">
      <w:pPr>
        <w:keepLines/>
        <w:tabs>
          <w:tab w:val="right" w:pos="-180"/>
          <w:tab w:val="left" w:pos="0"/>
        </w:tab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none of the above.</w:t>
      </w:r>
    </w:p>
    <w:p w:rsidR="00A404E8" w:rsidRPr="00A404E8" w:rsidRDefault="00A404E8" w:rsidP="00A404E8">
      <w:pPr>
        <w:keepLines/>
        <w:tabs>
          <w:tab w:val="right" w:pos="-180"/>
          <w:tab w:val="left" w:pos="0"/>
        </w:tabs>
        <w:suppressAutoHyphens/>
        <w:autoSpaceDE w:val="0"/>
        <w:autoSpaceDN w:val="0"/>
        <w:adjustRightInd w:val="0"/>
        <w:spacing w:after="0" w:line="240" w:lineRule="auto"/>
        <w:rPr>
          <w:rFonts w:ascii="Times New Roman" w:eastAsia="Calibri" w:hAnsi="Times New Roman" w:cs="Times New Roman"/>
          <w:sz w:val="24"/>
          <w:szCs w:val="24"/>
        </w:rPr>
      </w:pPr>
    </w:p>
    <w:p w:rsidR="00A404E8" w:rsidRPr="00A404E8" w:rsidRDefault="00A404E8" w:rsidP="00A404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Calibri" w:hAnsi="Times New Roman" w:cs="Times New Roman"/>
        </w:rPr>
      </w:pPr>
      <w:r w:rsidRPr="00A404E8">
        <w:rPr>
          <w:rFonts w:ascii="Times New Roman" w:eastAsia="Calibri" w:hAnsi="Times New Roman" w:cs="Times New Roman"/>
          <w:sz w:val="24"/>
          <w:szCs w:val="24"/>
        </w:rPr>
        <w:t xml:space="preserve">_____ 9. </w:t>
      </w:r>
      <w:r w:rsidRPr="00A404E8">
        <w:rPr>
          <w:rFonts w:ascii="Times New Roman" w:eastAsia="Calibri" w:hAnsi="Times New Roman" w:cs="Times New Roman"/>
        </w:rPr>
        <w:t xml:space="preserve">Which of the following is </w:t>
      </w:r>
      <w:r w:rsidRPr="00A404E8">
        <w:rPr>
          <w:rFonts w:ascii="Times New Roman" w:eastAsia="Calibri" w:hAnsi="Times New Roman" w:cs="Times New Roman"/>
          <w:u w:val="single"/>
        </w:rPr>
        <w:t>true</w:t>
      </w:r>
      <w:r w:rsidRPr="00A404E8">
        <w:rPr>
          <w:rFonts w:ascii="Times New Roman" w:eastAsia="Calibri" w:hAnsi="Times New Roman" w:cs="Times New Roman"/>
        </w:rPr>
        <w:t>?</w:t>
      </w:r>
    </w:p>
    <w:p w:rsidR="00A404E8" w:rsidRPr="00A404E8" w:rsidRDefault="00A404E8" w:rsidP="00A404E8">
      <w:pPr>
        <w:widowControl w:val="0"/>
        <w:numPr>
          <w:ilvl w:val="0"/>
          <w:numId w:val="4"/>
        </w:numPr>
        <w:tabs>
          <w:tab w:val="left" w:pos="709"/>
          <w:tab w:val="left" w:pos="851"/>
          <w:tab w:val="left" w:pos="993"/>
          <w:tab w:val="left" w:pos="2592"/>
          <w:tab w:val="left" w:pos="3916"/>
          <w:tab w:val="left" w:pos="4550"/>
          <w:tab w:val="left" w:pos="5874"/>
          <w:tab w:val="left" w:pos="6508"/>
        </w:tabs>
        <w:suppressAutoHyphens/>
        <w:autoSpaceDE w:val="0"/>
        <w:autoSpaceDN w:val="0"/>
        <w:adjustRightInd w:val="0"/>
        <w:spacing w:after="0" w:line="240" w:lineRule="auto"/>
        <w:ind w:left="709" w:firstLine="0"/>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By April 1994, LDDS has completed only five acquisitions. </w:t>
      </w:r>
    </w:p>
    <w:p w:rsidR="00A404E8" w:rsidRPr="00A404E8" w:rsidRDefault="00A404E8" w:rsidP="00A404E8">
      <w:pPr>
        <w:widowControl w:val="0"/>
        <w:numPr>
          <w:ilvl w:val="0"/>
          <w:numId w:val="4"/>
        </w:numPr>
        <w:tabs>
          <w:tab w:val="left" w:pos="709"/>
          <w:tab w:val="left" w:pos="851"/>
          <w:tab w:val="left" w:pos="993"/>
          <w:tab w:val="left" w:pos="2592"/>
          <w:tab w:val="left" w:pos="3916"/>
          <w:tab w:val="left" w:pos="4550"/>
          <w:tab w:val="left" w:pos="5874"/>
          <w:tab w:val="left" w:pos="6508"/>
        </w:tabs>
        <w:suppressAutoHyphens/>
        <w:autoSpaceDE w:val="0"/>
        <w:autoSpaceDN w:val="0"/>
        <w:adjustRightInd w:val="0"/>
        <w:spacing w:after="0" w:line="240" w:lineRule="auto"/>
        <w:ind w:left="709" w:firstLine="0"/>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By April 1994, LDDS has completed only ten acquisitions. </w:t>
      </w:r>
    </w:p>
    <w:p w:rsidR="00A404E8" w:rsidRPr="00A404E8" w:rsidRDefault="00A404E8" w:rsidP="00A404E8">
      <w:pPr>
        <w:widowControl w:val="0"/>
        <w:numPr>
          <w:ilvl w:val="0"/>
          <w:numId w:val="4"/>
        </w:numPr>
        <w:tabs>
          <w:tab w:val="left" w:pos="709"/>
          <w:tab w:val="left" w:pos="851"/>
          <w:tab w:val="left" w:pos="993"/>
          <w:tab w:val="left" w:pos="2592"/>
          <w:tab w:val="left" w:pos="3916"/>
          <w:tab w:val="left" w:pos="4550"/>
          <w:tab w:val="left" w:pos="5874"/>
          <w:tab w:val="left" w:pos="6508"/>
        </w:tabs>
        <w:suppressAutoHyphens/>
        <w:autoSpaceDE w:val="0"/>
        <w:autoSpaceDN w:val="0"/>
        <w:adjustRightInd w:val="0"/>
        <w:spacing w:after="0" w:line="240" w:lineRule="auto"/>
        <w:ind w:left="709" w:firstLine="0"/>
        <w:rPr>
          <w:rFonts w:ascii="Times New Roman" w:eastAsia="Calibri" w:hAnsi="Times New Roman" w:cs="Times New Roman"/>
          <w:b/>
          <w:sz w:val="24"/>
          <w:szCs w:val="24"/>
        </w:rPr>
      </w:pPr>
      <w:r w:rsidRPr="00A404E8">
        <w:rPr>
          <w:rFonts w:ascii="Times New Roman" w:eastAsia="Calibri" w:hAnsi="Times New Roman" w:cs="Times New Roman"/>
          <w:b/>
          <w:sz w:val="24"/>
          <w:szCs w:val="24"/>
        </w:rPr>
        <w:t xml:space="preserve">By April 1994, LDDS has already completed more than thirty acquisitions. </w:t>
      </w:r>
    </w:p>
    <w:p w:rsidR="00A404E8" w:rsidRPr="00A404E8" w:rsidRDefault="00A404E8" w:rsidP="00A404E8">
      <w:pPr>
        <w:widowControl w:val="0"/>
        <w:numPr>
          <w:ilvl w:val="0"/>
          <w:numId w:val="4"/>
        </w:numPr>
        <w:tabs>
          <w:tab w:val="left" w:pos="709"/>
          <w:tab w:val="left" w:pos="851"/>
          <w:tab w:val="left" w:pos="993"/>
          <w:tab w:val="left" w:pos="2592"/>
          <w:tab w:val="left" w:pos="3916"/>
          <w:tab w:val="left" w:pos="4550"/>
          <w:tab w:val="left" w:pos="5874"/>
          <w:tab w:val="left" w:pos="6508"/>
        </w:tabs>
        <w:suppressAutoHyphens/>
        <w:autoSpaceDE w:val="0"/>
        <w:autoSpaceDN w:val="0"/>
        <w:adjustRightInd w:val="0"/>
        <w:spacing w:after="0" w:line="240" w:lineRule="auto"/>
        <w:ind w:left="993" w:hanging="281"/>
        <w:rPr>
          <w:rFonts w:ascii="Times New Roman" w:eastAsia="Calibri" w:hAnsi="Times New Roman" w:cs="Times New Roman"/>
          <w:sz w:val="24"/>
          <w:szCs w:val="24"/>
        </w:rPr>
      </w:pPr>
      <w:r w:rsidRPr="00A404E8">
        <w:rPr>
          <w:rFonts w:ascii="Times New Roman" w:eastAsia="Calibri" w:hAnsi="Times New Roman" w:cs="Times New Roman"/>
          <w:sz w:val="24"/>
          <w:szCs w:val="24"/>
        </w:rPr>
        <w:t>By April 1994, LDDS has already completed more than five hundred acquisitions.</w:t>
      </w:r>
    </w:p>
    <w:p w:rsidR="00A404E8" w:rsidRPr="00A404E8" w:rsidRDefault="00A404E8" w:rsidP="00A404E8">
      <w:pPr>
        <w:widowControl w:val="0"/>
        <w:tabs>
          <w:tab w:val="left" w:pos="709"/>
          <w:tab w:val="left" w:pos="851"/>
          <w:tab w:val="left" w:pos="993"/>
          <w:tab w:val="left" w:pos="2592"/>
          <w:tab w:val="left" w:pos="3916"/>
          <w:tab w:val="left" w:pos="4550"/>
          <w:tab w:val="left" w:pos="5874"/>
          <w:tab w:val="left" w:pos="6508"/>
        </w:tabs>
        <w:suppressAutoHyphens/>
        <w:autoSpaceDE w:val="0"/>
        <w:autoSpaceDN w:val="0"/>
        <w:adjustRightInd w:val="0"/>
        <w:spacing w:after="0" w:line="240" w:lineRule="auto"/>
        <w:ind w:left="993"/>
        <w:rPr>
          <w:rFonts w:ascii="Times New Roman" w:eastAsia="Calibri" w:hAnsi="Times New Roman" w:cs="Times New Roman"/>
          <w:sz w:val="24"/>
          <w:szCs w:val="24"/>
        </w:rPr>
      </w:pPr>
    </w:p>
    <w:p w:rsidR="00A404E8" w:rsidRPr="00A404E8" w:rsidRDefault="00A404E8" w:rsidP="00A404E8">
      <w:pPr>
        <w:widowControl w:val="0"/>
        <w:tabs>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rPr>
        <w:t xml:space="preserve">______ </w:t>
      </w:r>
      <w:r w:rsidRPr="00A404E8">
        <w:rPr>
          <w:rFonts w:ascii="Times New Roman" w:eastAsia="Calibri" w:hAnsi="Times New Roman" w:cs="Times New Roman"/>
          <w:sz w:val="24"/>
          <w:szCs w:val="24"/>
        </w:rPr>
        <w:t>10. In May 1994, Cynthia Cooper’s internal audit group issues its first reports.  In its reports, the internal audit group finds: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284"/>
        <w:rPr>
          <w:rFonts w:ascii="Times New Roman" w:eastAsia="Calibri" w:hAnsi="Times New Roman" w:cs="Times New Roman"/>
          <w:sz w:val="24"/>
          <w:szCs w:val="24"/>
        </w:rPr>
      </w:pPr>
      <w:r w:rsidRPr="00A404E8">
        <w:rPr>
          <w:rFonts w:ascii="Times New Roman" w:eastAsia="Calibri" w:hAnsi="Times New Roman" w:cs="Times New Roman"/>
          <w:sz w:val="24"/>
          <w:szCs w:val="24"/>
        </w:rPr>
        <w:t>a. LDDS (WorldCom) is paying too much for the companies it has acquired.</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284"/>
        <w:rPr>
          <w:rFonts w:ascii="Times New Roman" w:eastAsia="Calibri" w:hAnsi="Times New Roman" w:cs="Times New Roman"/>
          <w:b/>
          <w:sz w:val="24"/>
          <w:szCs w:val="24"/>
        </w:rPr>
      </w:pPr>
      <w:r w:rsidRPr="00A404E8">
        <w:rPr>
          <w:rFonts w:ascii="Times New Roman" w:eastAsia="Calibri" w:hAnsi="Times New Roman" w:cs="Times New Roman"/>
          <w:b/>
          <w:sz w:val="24"/>
          <w:szCs w:val="24"/>
        </w:rPr>
        <w:t xml:space="preserve">b. LDDS (WorldCom) is too decentralized, full of redundant operations, and weak on internal controls. </w:t>
      </w:r>
    </w:p>
    <w:p w:rsidR="00A404E8" w:rsidRPr="00A404E8" w:rsidRDefault="00A404E8" w:rsidP="00A404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30" w:firstLine="79"/>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c. LDDS’s profits lag that of competing companies. </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right="-227" w:hanging="284"/>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d. Both (a) and (c). </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284"/>
        <w:rPr>
          <w:rFonts w:ascii="Times New Roman" w:eastAsia="Calibri" w:hAnsi="Times New Roman" w:cs="Times New Roman"/>
          <w:sz w:val="24"/>
          <w:szCs w:val="24"/>
        </w:rPr>
      </w:pP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_____ 11. As a way of increasing the stature and improving the performance of the internal audit function at LDDS (WorldCom), Cynthia Cooper decides to: </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Benchmark LDDS’s internal audit practices against other companies and industry data.  </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Develop an internal audit charter and to have it endorsed by the Audit Committee. </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Develop annual risk-based audit plans.  </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d. All of the above.</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lastRenderedPageBreak/>
        <w:t xml:space="preserve">_____ 12. After issuing their first reports, Cynthia Cooper finds senior management less than enthusiastic about accepting the importance of internal controls.  In particular: </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Scott Sullivan needs the most convincing about the importance of internal controls.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Charles Cannada needs the most convincing about the importance of internal controls.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c. Bernie Ebbers needs the most convincing about the importance of internal controls.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Jon Mabry needs the most convincing about the importance of internal controls.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p>
    <w:p w:rsidR="00A404E8" w:rsidRPr="00A404E8" w:rsidRDefault="00A404E8" w:rsidP="00A404E8">
      <w:pPr>
        <w:keepLines/>
        <w:tabs>
          <w:tab w:val="right" w:pos="1134"/>
        </w:tabs>
        <w:suppressAutoHyphens/>
        <w:autoSpaceDE w:val="0"/>
        <w:autoSpaceDN w:val="0"/>
        <w:adjustRightInd w:val="0"/>
        <w:spacing w:after="0" w:line="240" w:lineRule="auto"/>
        <w:ind w:left="1134" w:hanging="1134"/>
        <w:rPr>
          <w:rFonts w:ascii="Times New Roman" w:eastAsia="Calibri" w:hAnsi="Times New Roman" w:cs="Times New Roman"/>
          <w:sz w:val="24"/>
          <w:szCs w:val="24"/>
        </w:rPr>
      </w:pPr>
      <w:r w:rsidRPr="00A404E8">
        <w:rPr>
          <w:rFonts w:ascii="Times New Roman" w:eastAsia="Calibri" w:hAnsi="Times New Roman" w:cs="Times New Roman"/>
          <w:sz w:val="24"/>
          <w:szCs w:val="24"/>
        </w:rPr>
        <w:t>_____ 13.  During Cynthia Cooper’s tenure at WorldCom and through her knowledge of business professionals, she finds:</w:t>
      </w:r>
    </w:p>
    <w:p w:rsidR="00A404E8" w:rsidRPr="00A404E8" w:rsidRDefault="00A404E8" w:rsidP="00A404E8">
      <w:pPr>
        <w:keepLines/>
        <w:tabs>
          <w:tab w:val="right" w:pos="1134"/>
        </w:tabs>
        <w:suppressAutoHyphens/>
        <w:autoSpaceDE w:val="0"/>
        <w:autoSpaceDN w:val="0"/>
        <w:adjustRightInd w:val="0"/>
        <w:spacing w:after="0" w:line="240" w:lineRule="auto"/>
        <w:ind w:left="1134" w:hanging="1134"/>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women have the same opportunity to attain top level management positions as men as long as they play golf well.</w:t>
      </w:r>
    </w:p>
    <w:p w:rsidR="00A404E8" w:rsidRPr="00A404E8" w:rsidRDefault="00A404E8" w:rsidP="00A404E8">
      <w:pPr>
        <w:keepLines/>
        <w:tabs>
          <w:tab w:val="right" w:pos="1134"/>
        </w:tabs>
        <w:suppressAutoHyphens/>
        <w:autoSpaceDE w:val="0"/>
        <w:autoSpaceDN w:val="0"/>
        <w:adjustRightInd w:val="0"/>
        <w:spacing w:after="0" w:line="240" w:lineRule="auto"/>
        <w:ind w:left="1134" w:hanging="1134"/>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b. women are underrepresented in top level management positions .</w:t>
      </w:r>
    </w:p>
    <w:p w:rsidR="00A404E8" w:rsidRPr="00A404E8" w:rsidRDefault="00A404E8" w:rsidP="00A404E8">
      <w:pPr>
        <w:keepLines/>
        <w:tabs>
          <w:tab w:val="right" w:pos="1134"/>
        </w:tabs>
        <w:suppressAutoHyphens/>
        <w:autoSpaceDE w:val="0"/>
        <w:autoSpaceDN w:val="0"/>
        <w:adjustRightInd w:val="0"/>
        <w:spacing w:after="0" w:line="240" w:lineRule="auto"/>
        <w:ind w:left="1134" w:hanging="1134"/>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men are underrepresented in top level management positions.</w:t>
      </w:r>
    </w:p>
    <w:p w:rsidR="00A404E8" w:rsidRPr="00A404E8" w:rsidRDefault="00A404E8" w:rsidP="00A404E8">
      <w:pPr>
        <w:keepLines/>
        <w:tabs>
          <w:tab w:val="right" w:pos="1134"/>
        </w:tabs>
        <w:suppressAutoHyphens/>
        <w:autoSpaceDE w:val="0"/>
        <w:autoSpaceDN w:val="0"/>
        <w:adjustRightInd w:val="0"/>
        <w:spacing w:after="0" w:line="240" w:lineRule="auto"/>
        <w:ind w:left="1134" w:hanging="1134"/>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there are only a few more men holding top management positions than women.</w:t>
      </w:r>
    </w:p>
    <w:p w:rsidR="00A404E8" w:rsidRPr="00A404E8" w:rsidRDefault="00A404E8" w:rsidP="00A404E8">
      <w:pPr>
        <w:keepLines/>
        <w:tabs>
          <w:tab w:val="right" w:pos="1134"/>
        </w:tabs>
        <w:suppressAutoHyphens/>
        <w:autoSpaceDE w:val="0"/>
        <w:autoSpaceDN w:val="0"/>
        <w:adjustRightInd w:val="0"/>
        <w:spacing w:after="0" w:line="240" w:lineRule="auto"/>
        <w:ind w:left="1134" w:hanging="1134"/>
        <w:rPr>
          <w:rFonts w:ascii="Times New Roman" w:eastAsia="Calibri" w:hAnsi="Times New Roman" w:cs="Times New Roman"/>
          <w:sz w:val="24"/>
          <w:szCs w:val="24"/>
        </w:rPr>
      </w:pPr>
    </w:p>
    <w:p w:rsidR="00A404E8" w:rsidRPr="00A404E8" w:rsidRDefault="00A404E8" w:rsidP="00A404E8">
      <w:pPr>
        <w:keepLines/>
        <w:tabs>
          <w:tab w:val="right" w:pos="284"/>
        </w:tabs>
        <w:suppressAutoHyphens/>
        <w:autoSpaceDE w:val="0"/>
        <w:autoSpaceDN w:val="0"/>
        <w:adjustRightInd w:val="0"/>
        <w:spacing w:after="0" w:line="240" w:lineRule="auto"/>
        <w:ind w:left="993" w:hanging="997"/>
        <w:rPr>
          <w:rFonts w:ascii="Times New Roman" w:eastAsia="Calibri" w:hAnsi="Times New Roman" w:cs="Times New Roman"/>
          <w:sz w:val="24"/>
          <w:szCs w:val="24"/>
        </w:rPr>
      </w:pPr>
      <w:r w:rsidRPr="00A404E8">
        <w:rPr>
          <w:rFonts w:ascii="Times New Roman" w:eastAsia="Calibri" w:hAnsi="Times New Roman" w:cs="Times New Roman"/>
          <w:sz w:val="24"/>
          <w:szCs w:val="24"/>
        </w:rPr>
        <w:tab/>
        <w:t>_____ 14. Jack Grubman plays an important role in the growth of LDDS’s (WorldCom’s) stock price because:</w:t>
      </w:r>
      <w:r w:rsidRPr="00A404E8">
        <w:rPr>
          <w:rFonts w:ascii="Times New Roman" w:eastAsia="Calibri" w:hAnsi="Times New Roman" w:cs="Times New Roman"/>
          <w:sz w:val="24"/>
          <w:szCs w:val="24"/>
        </w:rPr>
        <w:tab/>
      </w:r>
      <w:r w:rsidRPr="00A404E8">
        <w:rPr>
          <w:rFonts w:ascii="Times New Roman" w:eastAsia="Calibri" w:hAnsi="Times New Roman" w:cs="Times New Roman"/>
          <w:sz w:val="24"/>
          <w:szCs w:val="24"/>
        </w:rPr>
        <w:tab/>
      </w:r>
    </w:p>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he is a management consultant that provides valuable strategic advice to WorldCom.</w:t>
      </w:r>
    </w:p>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he is the CFO of WorldCom and is a financial whiz.</w:t>
      </w:r>
    </w:p>
    <w:p w:rsidR="00A404E8" w:rsidRPr="00A404E8" w:rsidRDefault="00A404E8" w:rsidP="00A404E8">
      <w:pPr>
        <w:keepLines/>
        <w:suppressAutoHyphens/>
        <w:autoSpaceDE w:val="0"/>
        <w:autoSpaceDN w:val="0"/>
        <w:adjustRightInd w:val="0"/>
        <w:spacing w:after="0" w:line="240" w:lineRule="auto"/>
        <w:ind w:left="993" w:hanging="993"/>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c. he is a respected financial analyst on Wall Street and consistently recommends LDDS (WorldCom) stock as a “strong buy.”</w:t>
      </w:r>
    </w:p>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he is the CEO of WorldCom and is a master at acquiring other companies.</w:t>
      </w:r>
    </w:p>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p>
    <w:p w:rsidR="00A404E8" w:rsidRPr="00A404E8" w:rsidRDefault="00A404E8" w:rsidP="00A404E8">
      <w:pPr>
        <w:keepLines/>
        <w:tabs>
          <w:tab w:val="right" w:pos="-180"/>
          <w:tab w:val="left" w:pos="142"/>
          <w:tab w:val="left" w:pos="426"/>
        </w:tabs>
        <w:suppressAutoHyphens/>
        <w:autoSpaceDE w:val="0"/>
        <w:autoSpaceDN w:val="0"/>
        <w:adjustRightInd w:val="0"/>
        <w:spacing w:after="0" w:line="240" w:lineRule="auto"/>
        <w:ind w:left="709" w:hanging="709"/>
        <w:rPr>
          <w:rFonts w:ascii="Times New Roman" w:eastAsia="Calibri" w:hAnsi="Times New Roman" w:cs="Times New Roman"/>
          <w:sz w:val="24"/>
          <w:szCs w:val="24"/>
        </w:rPr>
      </w:pPr>
      <w:r w:rsidRPr="00A404E8">
        <w:rPr>
          <w:rFonts w:ascii="Times New Roman" w:eastAsia="Calibri" w:hAnsi="Times New Roman" w:cs="Times New Roman"/>
          <w:sz w:val="24"/>
          <w:szCs w:val="24"/>
        </w:rPr>
        <w:t>_____ 15. Cynthia Cooper describes a “researching and banking conflict” that pertains to investment banking and research firms such as Salomon Brothers.  This conflict can best be described as: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having business trade with a firm and then recommending the firm’s stock as a “buy” to investors.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having outstanding bank loans to a firm and then recommending the firm’s stock as a “buy” to investors.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both (a) and (b).</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d. having investment banking business with a firm for say, an upcoming acquisition and then recommending the firm’s stock as a “buy” to investors.</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_____ 16.   “The Minnow Swallows the Whale” describes: </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AT&amp;T’s acquisition of WorldCom.</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WorldCom’s acquisition of AT&amp;T.</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MCI’s acquisition of WorldCom.</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d. none of the above.</w:t>
      </w:r>
    </w:p>
    <w:p w:rsidR="00A404E8" w:rsidRPr="00A404E8" w:rsidRDefault="00A404E8" w:rsidP="00A404E8">
      <w:pPr>
        <w:widowControl w:val="0"/>
        <w:tabs>
          <w:tab w:val="left" w:pos="0"/>
          <w:tab w:val="left" w:pos="993"/>
          <w:tab w:val="left" w:pos="1958"/>
          <w:tab w:val="left" w:pos="2592"/>
          <w:tab w:val="left" w:pos="3916"/>
          <w:tab w:val="left" w:pos="4550"/>
          <w:tab w:val="left" w:pos="5874"/>
          <w:tab w:val="left" w:pos="6508"/>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p>
    <w:p w:rsidR="00A404E8" w:rsidRPr="00A404E8" w:rsidRDefault="00A404E8" w:rsidP="00A404E8">
      <w:pPr>
        <w:keepLines/>
        <w:tabs>
          <w:tab w:val="right" w:pos="-180"/>
          <w:tab w:val="left" w:pos="0"/>
        </w:tab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_____ 17.   In 1997, the U.S.’s highest paid CFO with a compensation of $19 million was:</w:t>
      </w:r>
    </w:p>
    <w:p w:rsidR="00A404E8" w:rsidRPr="00A404E8" w:rsidRDefault="00A404E8" w:rsidP="00A404E8">
      <w:pPr>
        <w:keepLines/>
        <w:tabs>
          <w:tab w:val="right" w:pos="-180"/>
          <w:tab w:val="left" w:pos="0"/>
        </w:tabs>
        <w:suppressAutoHyphens/>
        <w:autoSpaceDE w:val="0"/>
        <w:autoSpaceDN w:val="0"/>
        <w:adjustRightInd w:val="0"/>
        <w:spacing w:after="0" w:line="240" w:lineRule="auto"/>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a. Scott Sullivan.</w:t>
      </w:r>
    </w:p>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Bernie Ebbers.</w:t>
      </w:r>
    </w:p>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Jack Grubman.</w:t>
      </w:r>
    </w:p>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Ted Turner.</w:t>
      </w:r>
    </w:p>
    <w:p w:rsidR="00A404E8" w:rsidRPr="00A404E8" w:rsidRDefault="00A404E8" w:rsidP="00A404E8">
      <w:pPr>
        <w:keepLines/>
        <w:suppressAutoHyphens/>
        <w:autoSpaceDE w:val="0"/>
        <w:autoSpaceDN w:val="0"/>
        <w:adjustRightInd w:val="0"/>
        <w:spacing w:after="0" w:line="240" w:lineRule="auto"/>
        <w:rPr>
          <w:rFonts w:ascii="Times New Roman" w:eastAsia="Calibri" w:hAnsi="Times New Roman" w:cs="Times New Roman"/>
          <w:sz w:val="24"/>
          <w:szCs w:val="24"/>
        </w:rPr>
      </w:pPr>
    </w:p>
    <w:p w:rsidR="00A404E8" w:rsidRPr="00A404E8" w:rsidRDefault="00A404E8" w:rsidP="00A404E8">
      <w:pPr>
        <w:keepLines/>
        <w:tabs>
          <w:tab w:val="right" w:pos="-180"/>
          <w:tab w:val="left" w:pos="709"/>
        </w:tabs>
        <w:suppressAutoHyphens/>
        <w:autoSpaceDE w:val="0"/>
        <w:autoSpaceDN w:val="0"/>
        <w:adjustRightInd w:val="0"/>
        <w:spacing w:after="0" w:line="240" w:lineRule="auto"/>
        <w:ind w:left="709" w:hanging="709"/>
        <w:rPr>
          <w:rFonts w:ascii="Times New Roman" w:eastAsia="Calibri" w:hAnsi="Times New Roman" w:cs="Times New Roman"/>
          <w:sz w:val="24"/>
          <w:szCs w:val="24"/>
        </w:rPr>
      </w:pPr>
      <w:r w:rsidRPr="00A404E8">
        <w:rPr>
          <w:rFonts w:ascii="Times New Roman" w:eastAsia="Calibri" w:hAnsi="Times New Roman" w:cs="Times New Roman"/>
          <w:sz w:val="24"/>
          <w:szCs w:val="24"/>
        </w:rPr>
        <w:t>_____ 18. Cynthia Cooper describes an “us” and “them” mentality throughout her book.  This mentality refers to the:</w:t>
      </w:r>
    </w:p>
    <w:tbl>
      <w:tblPr>
        <w:tblW w:w="9968" w:type="dxa"/>
        <w:tblLayout w:type="fixed"/>
        <w:tblCellMar>
          <w:left w:w="45" w:type="dxa"/>
          <w:right w:w="45" w:type="dxa"/>
        </w:tblCellMar>
        <w:tblLook w:val="0000" w:firstRow="0" w:lastRow="0" w:firstColumn="0" w:lastColumn="0" w:noHBand="0" w:noVBand="0"/>
      </w:tblPr>
      <w:tblGrid>
        <w:gridCol w:w="9968"/>
      </w:tblGrid>
      <w:tr w:rsidR="00A404E8" w:rsidRPr="00A404E8" w:rsidTr="00254805">
        <w:tc>
          <w:tcPr>
            <w:tcW w:w="9968" w:type="dxa"/>
            <w:tcBorders>
              <w:top w:val="nil"/>
              <w:left w:val="nil"/>
              <w:bottom w:val="nil"/>
              <w:right w:val="nil"/>
            </w:tcBorders>
          </w:tcPr>
          <w:p w:rsidR="00A404E8" w:rsidRPr="00A404E8" w:rsidRDefault="00A404E8" w:rsidP="00A404E8">
            <w:pPr>
              <w:keepLines/>
              <w:suppressAutoHyphens/>
              <w:autoSpaceDE w:val="0"/>
              <w:autoSpaceDN w:val="0"/>
              <w:adjustRightInd w:val="0"/>
              <w:spacing w:after="0" w:line="240" w:lineRule="auto"/>
              <w:ind w:left="-187" w:firstLine="187"/>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disproportionate career opportunities between men and women in business.</w:t>
            </w:r>
          </w:p>
          <w:p w:rsidR="00A404E8" w:rsidRPr="00A404E8" w:rsidRDefault="00A404E8" w:rsidP="00A404E8">
            <w:pPr>
              <w:keepLine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competition in the telecom industry between smaller companies such as WorldCom and the “big” players such as AT&amp;T.</w:t>
            </w:r>
          </w:p>
          <w:p w:rsidR="00A404E8" w:rsidRPr="00A404E8" w:rsidRDefault="00A404E8" w:rsidP="00A404E8">
            <w:pPr>
              <w:keepLines/>
              <w:suppressAutoHyphens/>
              <w:autoSpaceDE w:val="0"/>
              <w:autoSpaceDN w:val="0"/>
              <w:adjustRightInd w:val="0"/>
              <w:spacing w:after="0" w:line="240" w:lineRule="auto"/>
              <w:ind w:left="851" w:hanging="851"/>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 xml:space="preserve">c. clash of cultural differences between existing employees at WorldCom and employees of a newly acquired company.  </w:t>
            </w:r>
          </w:p>
          <w:p w:rsidR="00A404E8" w:rsidRPr="00A404E8" w:rsidRDefault="00A404E8" w:rsidP="00A404E8">
            <w:pPr>
              <w:keepLines/>
              <w:suppressAutoHyphens/>
              <w:autoSpaceDE w:val="0"/>
              <w:autoSpaceDN w:val="0"/>
              <w:adjustRightInd w:val="0"/>
              <w:spacing w:after="0" w:line="240" w:lineRule="auto"/>
              <w:ind w:left="851" w:hanging="806"/>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d. none of the above.</w:t>
            </w:r>
          </w:p>
          <w:p w:rsidR="00A404E8" w:rsidRPr="00A404E8" w:rsidRDefault="00A404E8" w:rsidP="00A404E8">
            <w:pPr>
              <w:keepLines/>
              <w:suppressAutoHyphens/>
              <w:autoSpaceDE w:val="0"/>
              <w:autoSpaceDN w:val="0"/>
              <w:adjustRightInd w:val="0"/>
              <w:spacing w:after="0" w:line="240" w:lineRule="auto"/>
              <w:ind w:left="851" w:hanging="806"/>
              <w:rPr>
                <w:rFonts w:ascii="Times New Roman" w:eastAsia="Calibri" w:hAnsi="Times New Roman" w:cs="Times New Roman"/>
                <w:sz w:val="24"/>
                <w:szCs w:val="24"/>
              </w:rPr>
            </w:pPr>
          </w:p>
          <w:p w:rsidR="00A404E8" w:rsidRPr="00A404E8" w:rsidRDefault="00A404E8" w:rsidP="00A404E8">
            <w:pPr>
              <w:keepLines/>
              <w:tabs>
                <w:tab w:val="right" w:pos="-180"/>
                <w:tab w:val="left" w:pos="851"/>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_____19. In this quote, “ Countless moments of greatness occur – quietly, in ordinary circumstances – because someone chose to give the best within them,” Cynthia Cooper was referring to:</w:t>
            </w:r>
          </w:p>
          <w:p w:rsidR="00A404E8" w:rsidRPr="00A404E8" w:rsidRDefault="00A404E8" w:rsidP="00A404E8">
            <w:pPr>
              <w:keepLines/>
              <w:tabs>
                <w:tab w:val="right" w:pos="-180"/>
                <w:tab w:val="left" w:pos="851"/>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herself.</w:t>
            </w:r>
          </w:p>
          <w:p w:rsidR="00A404E8" w:rsidRPr="00A404E8" w:rsidRDefault="00A404E8" w:rsidP="00A404E8">
            <w:pPr>
              <w:keepLines/>
              <w:tabs>
                <w:tab w:val="right" w:pos="-180"/>
                <w:tab w:val="left" w:pos="851"/>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the CEO of WorldCom and how his generous donations touched many people.</w:t>
            </w:r>
          </w:p>
          <w:p w:rsidR="00A404E8" w:rsidRPr="00A404E8" w:rsidRDefault="00A404E8" w:rsidP="00A404E8">
            <w:pPr>
              <w:keepLines/>
              <w:tabs>
                <w:tab w:val="right" w:pos="-180"/>
                <w:tab w:val="left" w:pos="851"/>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her mother and father.</w:t>
            </w:r>
          </w:p>
          <w:p w:rsidR="00A404E8" w:rsidRPr="00A404E8" w:rsidRDefault="00A404E8" w:rsidP="00A404E8">
            <w:pPr>
              <w:keepLines/>
              <w:tabs>
                <w:tab w:val="right" w:pos="-180"/>
                <w:tab w:val="left" w:pos="851"/>
              </w:tabs>
              <w:suppressAutoHyphens/>
              <w:autoSpaceDE w:val="0"/>
              <w:autoSpaceDN w:val="0"/>
              <w:adjustRightInd w:val="0"/>
              <w:spacing w:after="0" w:line="240" w:lineRule="auto"/>
              <w:ind w:left="851" w:hanging="851"/>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          </w:t>
            </w:r>
            <w:r w:rsidRPr="00A404E8">
              <w:rPr>
                <w:rFonts w:ascii="Times New Roman" w:eastAsia="Calibri" w:hAnsi="Times New Roman" w:cs="Times New Roman"/>
                <w:b/>
                <w:sz w:val="24"/>
                <w:szCs w:val="24"/>
              </w:rPr>
              <w:t>d. an elderly person who through a lifetime of savings made a generous donation to a scholarship fund at the University of Southern Mississippi.</w:t>
            </w:r>
          </w:p>
          <w:p w:rsidR="00A404E8" w:rsidRPr="00A404E8" w:rsidRDefault="00A404E8" w:rsidP="00A404E8">
            <w:pPr>
              <w:keepLines/>
              <w:tabs>
                <w:tab w:val="right" w:pos="-180"/>
                <w:tab w:val="left" w:pos="851"/>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p>
          <w:p w:rsidR="00A404E8" w:rsidRPr="00A404E8" w:rsidRDefault="00A404E8" w:rsidP="00A404E8">
            <w:pPr>
              <w:keepLines/>
              <w:tabs>
                <w:tab w:val="right" w:pos="-180"/>
                <w:tab w:val="left" w:pos="567"/>
              </w:tabs>
              <w:suppressAutoHyphens/>
              <w:autoSpaceDE w:val="0"/>
              <w:autoSpaceDN w:val="0"/>
              <w:adjustRightInd w:val="0"/>
              <w:spacing w:after="0" w:line="240" w:lineRule="auto"/>
              <w:ind w:left="993" w:hanging="993"/>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_____ 20. In June 1999, WorldCom stock price reaches an all-time high with a market capitalization of $115 billion.  On a per share basis, WorldCom is trading at: </w:t>
            </w:r>
          </w:p>
          <w:p w:rsidR="00A404E8" w:rsidRPr="00A404E8" w:rsidRDefault="00A404E8" w:rsidP="00A404E8">
            <w:pPr>
              <w:keepLines/>
              <w:tabs>
                <w:tab w:val="right" w:pos="-180"/>
                <w:tab w:val="left" w:pos="360"/>
                <w:tab w:val="left" w:pos="851"/>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a. $0.64 per share.</w:t>
            </w:r>
          </w:p>
          <w:p w:rsidR="00A404E8" w:rsidRPr="00A404E8" w:rsidRDefault="00A404E8" w:rsidP="00A404E8">
            <w:pPr>
              <w:keepLines/>
              <w:tabs>
                <w:tab w:val="right" w:pos="-180"/>
                <w:tab w:val="left" w:pos="360"/>
                <w:tab w:val="left" w:pos="851"/>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b. $640 per share.</w:t>
            </w:r>
          </w:p>
          <w:p w:rsidR="00A404E8" w:rsidRPr="00A404E8" w:rsidRDefault="00A404E8" w:rsidP="00A404E8">
            <w:pPr>
              <w:keepLines/>
              <w:tabs>
                <w:tab w:val="right" w:pos="-180"/>
                <w:tab w:val="left" w:pos="360"/>
                <w:tab w:val="left" w:pos="851"/>
              </w:tabs>
              <w:suppressAutoHyphens/>
              <w:autoSpaceDE w:val="0"/>
              <w:autoSpaceDN w:val="0"/>
              <w:adjustRightInd w:val="0"/>
              <w:spacing w:after="0" w:line="240" w:lineRule="auto"/>
              <w:ind w:left="851" w:hanging="851"/>
              <w:rPr>
                <w:rFonts w:ascii="Times New Roman" w:eastAsia="Calibri" w:hAnsi="Times New Roman" w:cs="Times New Roman"/>
                <w:sz w:val="24"/>
                <w:szCs w:val="24"/>
              </w:rPr>
            </w:pPr>
            <w:r w:rsidRPr="00A404E8">
              <w:rPr>
                <w:rFonts w:ascii="Times New Roman" w:eastAsia="Calibri" w:hAnsi="Times New Roman" w:cs="Times New Roman"/>
                <w:sz w:val="24"/>
                <w:szCs w:val="24"/>
              </w:rPr>
              <w:t xml:space="preserve">           c. $6.40 per share.</w:t>
            </w:r>
          </w:p>
          <w:p w:rsidR="00A404E8" w:rsidRPr="00A404E8" w:rsidRDefault="00A404E8" w:rsidP="00A404E8">
            <w:pPr>
              <w:keepLines/>
              <w:tabs>
                <w:tab w:val="right" w:pos="-180"/>
                <w:tab w:val="left" w:pos="0"/>
                <w:tab w:val="left" w:pos="360"/>
              </w:tabs>
              <w:suppressAutoHyphens/>
              <w:autoSpaceDE w:val="0"/>
              <w:autoSpaceDN w:val="0"/>
              <w:adjustRightInd w:val="0"/>
              <w:spacing w:after="0" w:line="240" w:lineRule="auto"/>
              <w:rPr>
                <w:rFonts w:ascii="Times New Roman" w:eastAsia="Calibri" w:hAnsi="Times New Roman" w:cs="Times New Roman"/>
                <w:b/>
                <w:sz w:val="24"/>
                <w:szCs w:val="24"/>
              </w:rPr>
            </w:pPr>
            <w:r w:rsidRPr="00A404E8">
              <w:rPr>
                <w:rFonts w:ascii="Times New Roman" w:eastAsia="Calibri" w:hAnsi="Times New Roman" w:cs="Times New Roman"/>
                <w:b/>
                <w:sz w:val="24"/>
                <w:szCs w:val="24"/>
              </w:rPr>
              <w:t xml:space="preserve">           d. $64.00 per share.</w:t>
            </w:r>
          </w:p>
          <w:p w:rsidR="00A404E8" w:rsidRPr="00A404E8" w:rsidRDefault="00A404E8" w:rsidP="00A404E8">
            <w:pPr>
              <w:keepLines/>
              <w:tabs>
                <w:tab w:val="right" w:pos="-180"/>
                <w:tab w:val="left" w:pos="0"/>
                <w:tab w:val="left" w:pos="360"/>
              </w:tabs>
              <w:suppressAutoHyphens/>
              <w:autoSpaceDE w:val="0"/>
              <w:autoSpaceDN w:val="0"/>
              <w:adjustRightInd w:val="0"/>
              <w:spacing w:after="0" w:line="240" w:lineRule="auto"/>
              <w:rPr>
                <w:rFonts w:ascii="Times New Roman" w:eastAsia="Calibri" w:hAnsi="Times New Roman" w:cs="Times New Roman"/>
                <w:sz w:val="24"/>
                <w:szCs w:val="24"/>
              </w:rPr>
            </w:pPr>
          </w:p>
          <w:p w:rsidR="00A404E8" w:rsidRPr="00A404E8" w:rsidRDefault="00A404E8" w:rsidP="00A404E8">
            <w:pPr>
              <w:keepLines/>
              <w:tabs>
                <w:tab w:val="right" w:pos="-180"/>
                <w:tab w:val="left" w:pos="0"/>
                <w:tab w:val="left" w:pos="360"/>
              </w:tabs>
              <w:suppressAutoHyphens/>
              <w:autoSpaceDE w:val="0"/>
              <w:autoSpaceDN w:val="0"/>
              <w:adjustRightInd w:val="0"/>
              <w:spacing w:after="0" w:line="240" w:lineRule="auto"/>
              <w:rPr>
                <w:rFonts w:ascii="Times New Roman" w:eastAsia="Calibri" w:hAnsi="Times New Roman" w:cs="Times New Roman"/>
                <w:b/>
                <w:sz w:val="24"/>
                <w:szCs w:val="24"/>
                <w:u w:val="single"/>
              </w:rPr>
            </w:pPr>
            <w:r w:rsidRPr="00A404E8">
              <w:rPr>
                <w:rFonts w:ascii="Times New Roman" w:eastAsia="Calibri" w:hAnsi="Times New Roman" w:cs="Times New Roman"/>
                <w:b/>
                <w:sz w:val="24"/>
                <w:szCs w:val="24"/>
                <w:u w:val="single"/>
              </w:rPr>
              <w:t>Short Answer Questions:</w:t>
            </w:r>
          </w:p>
          <w:p w:rsidR="00A404E8" w:rsidRPr="00A404E8" w:rsidRDefault="00A404E8" w:rsidP="00A404E8">
            <w:pPr>
              <w:keepLines/>
              <w:tabs>
                <w:tab w:val="right" w:pos="-180"/>
                <w:tab w:val="left" w:pos="0"/>
                <w:tab w:val="left" w:pos="360"/>
              </w:tabs>
              <w:suppressAutoHyphens/>
              <w:autoSpaceDE w:val="0"/>
              <w:autoSpaceDN w:val="0"/>
              <w:adjustRightInd w:val="0"/>
              <w:spacing w:after="0" w:line="240" w:lineRule="auto"/>
              <w:rPr>
                <w:rFonts w:ascii="Times New Roman" w:eastAsia="Calibri" w:hAnsi="Times New Roman" w:cs="Times New Roman"/>
                <w:b/>
                <w:sz w:val="24"/>
                <w:szCs w:val="24"/>
                <w:u w:val="single"/>
              </w:rPr>
            </w:pPr>
          </w:p>
          <w:p w:rsidR="00A404E8" w:rsidRPr="00A404E8" w:rsidRDefault="00A404E8" w:rsidP="00A404E8">
            <w:pPr>
              <w:spacing w:after="0" w:line="240" w:lineRule="auto"/>
              <w:ind w:left="720"/>
              <w:contextualSpacing/>
              <w:rPr>
                <w:rFonts w:ascii="Times New Roman" w:eastAsia="Calibri" w:hAnsi="Times New Roman" w:cs="Times New Roman"/>
                <w:b/>
                <w:sz w:val="24"/>
                <w:szCs w:val="24"/>
              </w:rPr>
            </w:pPr>
            <w:r w:rsidRPr="00A404E8">
              <w:rPr>
                <w:rFonts w:ascii="Times New Roman" w:eastAsia="Calibri" w:hAnsi="Times New Roman" w:cs="Times New Roman"/>
                <w:sz w:val="24"/>
                <w:szCs w:val="24"/>
              </w:rPr>
              <w:t xml:space="preserve">21. Cynthia Cooper struggled to convince WorldCom’s top management of the benefits of the internal audit group.  Briefly describe two </w:t>
            </w:r>
            <w:r w:rsidRPr="00A404E8">
              <w:rPr>
                <w:rFonts w:ascii="Times New Roman" w:eastAsia="Calibri" w:hAnsi="Times New Roman" w:cs="Times New Roman"/>
                <w:sz w:val="24"/>
                <w:szCs w:val="24"/>
                <w:u w:val="single"/>
              </w:rPr>
              <w:t xml:space="preserve">specific </w:t>
            </w:r>
            <w:r w:rsidRPr="00A404E8">
              <w:rPr>
                <w:rFonts w:ascii="Times New Roman" w:eastAsia="Calibri" w:hAnsi="Times New Roman" w:cs="Times New Roman"/>
                <w:sz w:val="24"/>
                <w:szCs w:val="24"/>
              </w:rPr>
              <w:t xml:space="preserve">instances where the internal audit’s work was financially beneficial to WorldCom. (5 points) </w:t>
            </w:r>
            <w:r w:rsidRPr="00A404E8">
              <w:rPr>
                <w:rFonts w:ascii="Times New Roman" w:eastAsia="Calibri" w:hAnsi="Times New Roman" w:cs="Times New Roman"/>
                <w:b/>
                <w:sz w:val="24"/>
                <w:szCs w:val="24"/>
              </w:rPr>
              <w:t>Note to instructor: any 2 of the following</w:t>
            </w:r>
          </w:p>
          <w:p w:rsidR="00A404E8" w:rsidRPr="00A404E8" w:rsidRDefault="00A404E8" w:rsidP="00A404E8">
            <w:pPr>
              <w:spacing w:after="0" w:line="240" w:lineRule="auto"/>
              <w:ind w:left="720"/>
              <w:contextualSpacing/>
              <w:rPr>
                <w:rFonts w:ascii="Times New Roman" w:eastAsia="Calibri" w:hAnsi="Times New Roman" w:cs="Times New Roman"/>
                <w:sz w:val="24"/>
                <w:szCs w:val="24"/>
              </w:rPr>
            </w:pPr>
          </w:p>
          <w:p w:rsidR="00A404E8" w:rsidRPr="00A404E8" w:rsidRDefault="00A404E8" w:rsidP="00A404E8">
            <w:pPr>
              <w:numPr>
                <w:ilvl w:val="0"/>
                <w:numId w:val="9"/>
              </w:numPr>
              <w:spacing w:after="0" w:line="240" w:lineRule="auto"/>
              <w:contextualSpacing/>
              <w:rPr>
                <w:rFonts w:ascii="Times New Roman" w:eastAsia="Calibri" w:hAnsi="Times New Roman" w:cs="Times New Roman"/>
                <w:sz w:val="24"/>
                <w:szCs w:val="24"/>
              </w:rPr>
            </w:pPr>
            <w:r w:rsidRPr="00A404E8">
              <w:rPr>
                <w:rFonts w:ascii="Times New Roman" w:eastAsia="Calibri" w:hAnsi="Times New Roman" w:cs="Times New Roman"/>
                <w:sz w:val="24"/>
                <w:szCs w:val="24"/>
                <w:u w:val="single"/>
              </w:rPr>
              <w:t>The internal audit group’s investigation of WorldCom’s billings to GTE.  GTE was a long distance partner of WorldCom and its management believed it was being overbilled by WorldCom.  Cynthia Cooper’s group investigated and found WorldCom’s billing system could not  adequately support the billing structure as stipulated in its contract with GTE (ch. 12, pp. 137-139).  CEO Bernie Ebbers appreciated the internal audit group’s efforts.</w:t>
            </w:r>
          </w:p>
          <w:p w:rsidR="00A404E8" w:rsidRPr="00A404E8" w:rsidRDefault="00A404E8" w:rsidP="00A404E8">
            <w:pPr>
              <w:numPr>
                <w:ilvl w:val="0"/>
                <w:numId w:val="9"/>
              </w:numPr>
              <w:spacing w:after="0" w:line="240" w:lineRule="auto"/>
              <w:contextualSpacing/>
              <w:rPr>
                <w:rFonts w:ascii="Times New Roman" w:eastAsia="Calibri" w:hAnsi="Times New Roman" w:cs="Times New Roman"/>
                <w:sz w:val="24"/>
                <w:szCs w:val="24"/>
              </w:rPr>
            </w:pPr>
            <w:r w:rsidRPr="00A404E8">
              <w:rPr>
                <w:rFonts w:ascii="Times New Roman" w:eastAsia="Calibri" w:hAnsi="Times New Roman" w:cs="Times New Roman"/>
                <w:sz w:val="24"/>
                <w:szCs w:val="24"/>
                <w:u w:val="single"/>
              </w:rPr>
              <w:t>Through the internal audit group’s work to improve operational efficiency and strengthen internal controls, WorldCom recovered in excess of $10 million (p.145).</w:t>
            </w:r>
          </w:p>
          <w:p w:rsidR="00A404E8" w:rsidRPr="00A404E8" w:rsidRDefault="00A404E8" w:rsidP="00A404E8">
            <w:pPr>
              <w:numPr>
                <w:ilvl w:val="0"/>
                <w:numId w:val="9"/>
              </w:numPr>
              <w:spacing w:after="0" w:line="240" w:lineRule="auto"/>
              <w:contextualSpacing/>
              <w:rPr>
                <w:rFonts w:ascii="Times New Roman" w:eastAsia="Calibri" w:hAnsi="Times New Roman" w:cs="Times New Roman"/>
                <w:sz w:val="24"/>
                <w:szCs w:val="24"/>
              </w:rPr>
            </w:pPr>
            <w:r w:rsidRPr="00A404E8">
              <w:rPr>
                <w:rFonts w:ascii="Times New Roman" w:eastAsia="Calibri" w:hAnsi="Times New Roman" w:cs="Times New Roman"/>
                <w:sz w:val="24"/>
                <w:szCs w:val="24"/>
                <w:u w:val="single"/>
              </w:rPr>
              <w:t xml:space="preserve">The internal audit group’s first report finds problems with sales commissions, redundant operations, and customer dissatisfaction (pp. 100-101). </w:t>
            </w:r>
          </w:p>
          <w:p w:rsidR="00A404E8" w:rsidRPr="00A404E8" w:rsidRDefault="00A404E8" w:rsidP="00A404E8">
            <w:pPr>
              <w:numPr>
                <w:ilvl w:val="0"/>
                <w:numId w:val="9"/>
              </w:numPr>
              <w:spacing w:after="0" w:line="240" w:lineRule="auto"/>
              <w:contextualSpacing/>
              <w:rPr>
                <w:rFonts w:ascii="Times New Roman" w:eastAsia="Calibri" w:hAnsi="Times New Roman" w:cs="Times New Roman"/>
                <w:sz w:val="24"/>
                <w:szCs w:val="24"/>
              </w:rPr>
            </w:pPr>
            <w:r w:rsidRPr="00A404E8">
              <w:rPr>
                <w:rFonts w:ascii="Times New Roman" w:eastAsia="Calibri" w:hAnsi="Times New Roman" w:cs="Times New Roman"/>
                <w:sz w:val="24"/>
                <w:szCs w:val="24"/>
                <w:u w:val="single"/>
              </w:rPr>
              <w:t>Under billing customers.  There were inadequate controls to ensure that calls are flagged and charged for use on the networks (p. 121).  Lost revenues are estimated at $8 million annually.</w:t>
            </w:r>
          </w:p>
          <w:p w:rsidR="00A404E8" w:rsidRPr="00A404E8" w:rsidRDefault="00A404E8" w:rsidP="00A404E8">
            <w:pPr>
              <w:numPr>
                <w:ilvl w:val="0"/>
                <w:numId w:val="9"/>
              </w:numPr>
              <w:spacing w:after="0" w:line="240" w:lineRule="auto"/>
              <w:contextualSpacing/>
              <w:rPr>
                <w:rFonts w:ascii="Times New Roman" w:eastAsia="Calibri" w:hAnsi="Times New Roman" w:cs="Times New Roman"/>
                <w:sz w:val="24"/>
                <w:szCs w:val="24"/>
              </w:rPr>
            </w:pPr>
            <w:r w:rsidRPr="00A404E8">
              <w:rPr>
                <w:rFonts w:ascii="Times New Roman" w:eastAsia="Calibri" w:hAnsi="Times New Roman" w:cs="Times New Roman"/>
                <w:sz w:val="24"/>
                <w:szCs w:val="24"/>
                <w:u w:val="single"/>
              </w:rPr>
              <w:t>Identifying the unprofitability of the wireless unit (p. 210).</w:t>
            </w:r>
          </w:p>
          <w:p w:rsidR="00A404E8" w:rsidRPr="00A404E8" w:rsidRDefault="00A404E8" w:rsidP="00A404E8">
            <w:pPr>
              <w:spacing w:after="0" w:line="240" w:lineRule="auto"/>
              <w:ind w:left="720"/>
              <w:contextualSpacing/>
              <w:rPr>
                <w:rFonts w:ascii="Times New Roman" w:eastAsia="Calibri" w:hAnsi="Times New Roman" w:cs="Times New Roman"/>
                <w:sz w:val="24"/>
                <w:szCs w:val="24"/>
              </w:rPr>
            </w:pPr>
          </w:p>
          <w:p w:rsidR="00A404E8" w:rsidRPr="00A404E8" w:rsidRDefault="00A404E8" w:rsidP="00A404E8">
            <w:pPr>
              <w:spacing w:after="0" w:line="240" w:lineRule="auto"/>
              <w:ind w:left="720"/>
              <w:contextualSpacing/>
              <w:rPr>
                <w:rFonts w:ascii="Times New Roman" w:eastAsia="Calibri" w:hAnsi="Times New Roman" w:cs="Times New Roman"/>
                <w:sz w:val="24"/>
                <w:szCs w:val="24"/>
              </w:rPr>
            </w:pPr>
          </w:p>
          <w:p w:rsidR="00A404E8" w:rsidRPr="00A404E8" w:rsidRDefault="00A404E8" w:rsidP="00A404E8">
            <w:pPr>
              <w:spacing w:after="0" w:line="240" w:lineRule="auto"/>
              <w:ind w:left="720"/>
              <w:contextualSpacing/>
              <w:rPr>
                <w:rFonts w:ascii="Times New Roman" w:eastAsia="Calibri" w:hAnsi="Times New Roman" w:cs="Times New Roman"/>
                <w:sz w:val="24"/>
                <w:szCs w:val="24"/>
              </w:rPr>
            </w:pPr>
            <w:r w:rsidRPr="00A404E8">
              <w:rPr>
                <w:rFonts w:ascii="Times New Roman" w:eastAsia="Calibri" w:hAnsi="Times New Roman" w:cs="Times New Roman"/>
                <w:sz w:val="24"/>
                <w:szCs w:val="24"/>
              </w:rPr>
              <w:t>22.  Briefly explain “The Rule of Ten.” (5 points)</w:t>
            </w:r>
          </w:p>
          <w:p w:rsidR="00A404E8" w:rsidRPr="00A404E8" w:rsidRDefault="00A404E8" w:rsidP="00A404E8">
            <w:pPr>
              <w:keepLines/>
              <w:tabs>
                <w:tab w:val="right" w:pos="-180"/>
                <w:tab w:val="left" w:pos="360"/>
                <w:tab w:val="left" w:pos="709"/>
              </w:tabs>
              <w:suppressAutoHyphens/>
              <w:autoSpaceDE w:val="0"/>
              <w:autoSpaceDN w:val="0"/>
              <w:adjustRightInd w:val="0"/>
              <w:spacing w:after="0" w:line="240" w:lineRule="auto"/>
              <w:rPr>
                <w:rFonts w:ascii="Times New Roman" w:eastAsia="Calibri" w:hAnsi="Times New Roman" w:cs="Times New Roman"/>
                <w:sz w:val="24"/>
                <w:szCs w:val="24"/>
              </w:rPr>
            </w:pPr>
          </w:p>
          <w:p w:rsidR="00A404E8" w:rsidRPr="00A404E8" w:rsidRDefault="00A404E8" w:rsidP="00A404E8">
            <w:pPr>
              <w:keepLines/>
              <w:tabs>
                <w:tab w:val="right" w:pos="-180"/>
                <w:tab w:val="left" w:pos="360"/>
                <w:tab w:val="left" w:pos="709"/>
              </w:tabs>
              <w:suppressAutoHyphens/>
              <w:autoSpaceDE w:val="0"/>
              <w:autoSpaceDN w:val="0"/>
              <w:adjustRightInd w:val="0"/>
              <w:spacing w:after="0" w:line="360" w:lineRule="auto"/>
              <w:ind w:left="709"/>
              <w:rPr>
                <w:rFonts w:ascii="Times New Roman" w:eastAsia="Calibri" w:hAnsi="Times New Roman" w:cs="Times New Roman"/>
                <w:sz w:val="24"/>
                <w:szCs w:val="24"/>
                <w:u w:val="single"/>
              </w:rPr>
            </w:pPr>
            <w:r w:rsidRPr="00A404E8">
              <w:rPr>
                <w:rFonts w:ascii="Times New Roman" w:eastAsia="Calibri" w:hAnsi="Times New Roman" w:cs="Times New Roman"/>
                <w:sz w:val="24"/>
                <w:szCs w:val="24"/>
                <w:u w:val="single"/>
              </w:rPr>
              <w:t xml:space="preserve">The “Rule of Ten” represents the explanation given by Scott Sullivan (CFO) to Cynthia Cooper (head of internal audit) for the wireless allowance account.  Cynthia found the allowance was understated for the entire firm and Scott used this “Rule of Ten” as an argument  for increasing the allowance gradually over the course of the year (p. 214).  The “Rule of Ten” has no basis in accounting theory, principles, etc. </w:t>
            </w:r>
          </w:p>
        </w:tc>
      </w:tr>
      <w:tr w:rsidR="00A404E8" w:rsidRPr="00A404E8" w:rsidTr="00254805">
        <w:tc>
          <w:tcPr>
            <w:tcW w:w="9968" w:type="dxa"/>
            <w:tcBorders>
              <w:top w:val="nil"/>
              <w:left w:val="nil"/>
              <w:bottom w:val="nil"/>
              <w:right w:val="nil"/>
            </w:tcBorders>
          </w:tcPr>
          <w:p w:rsidR="00A404E8" w:rsidRPr="00A404E8" w:rsidRDefault="00A404E8" w:rsidP="00A404E8">
            <w:pPr>
              <w:keepLines/>
              <w:tabs>
                <w:tab w:val="right" w:pos="-180"/>
                <w:tab w:val="left" w:pos="360"/>
                <w:tab w:val="left" w:pos="709"/>
              </w:tabs>
              <w:suppressAutoHyphens/>
              <w:autoSpaceDE w:val="0"/>
              <w:autoSpaceDN w:val="0"/>
              <w:adjustRightInd w:val="0"/>
              <w:spacing w:after="0" w:line="360" w:lineRule="auto"/>
              <w:rPr>
                <w:rFonts w:ascii="Times New Roman" w:eastAsia="Calibri" w:hAnsi="Times New Roman" w:cs="Times New Roman"/>
                <w:sz w:val="24"/>
                <w:szCs w:val="24"/>
              </w:rPr>
            </w:pPr>
          </w:p>
        </w:tc>
      </w:tr>
    </w:tbl>
    <w:p w:rsidR="00A404E8" w:rsidRPr="00A404E8" w:rsidRDefault="00A404E8" w:rsidP="00A404E8">
      <w:pPr>
        <w:spacing w:after="200" w:line="276" w:lineRule="auto"/>
        <w:jc w:val="center"/>
        <w:rPr>
          <w:rFonts w:ascii="Times New Roman" w:eastAsia="Calibri" w:hAnsi="Times New Roman" w:cs="Times New Roman"/>
          <w:b/>
          <w:sz w:val="24"/>
          <w:szCs w:val="24"/>
          <w:lang w:val="en-CA"/>
        </w:rPr>
      </w:pPr>
      <w:r w:rsidRPr="00A404E8">
        <w:rPr>
          <w:rFonts w:ascii="Times New Roman" w:eastAsia="Calibri" w:hAnsi="Times New Roman" w:cs="Times New Roman"/>
          <w:b/>
          <w:sz w:val="24"/>
          <w:szCs w:val="24"/>
          <w:lang w:val="en-CA"/>
        </w:rPr>
        <w:t xml:space="preserve">EC Review Notes, Chapters 1 through 6 </w:t>
      </w:r>
    </w:p>
    <w:p w:rsidR="00A404E8" w:rsidRPr="00A404E8" w:rsidRDefault="00A404E8" w:rsidP="00A404E8">
      <w:pPr>
        <w:spacing w:after="200" w:line="276" w:lineRule="auto"/>
        <w:jc w:val="center"/>
        <w:rPr>
          <w:rFonts w:ascii="Times New Roman" w:eastAsia="Calibri" w:hAnsi="Times New Roman" w:cs="Times New Roman"/>
          <w:sz w:val="24"/>
          <w:szCs w:val="24"/>
          <w:lang w:val="en-CA"/>
        </w:rPr>
      </w:pPr>
      <w:r w:rsidRPr="00A404E8">
        <w:rPr>
          <w:rFonts w:ascii="Times New Roman" w:eastAsia="Calibri" w:hAnsi="Times New Roman" w:cs="Times New Roman"/>
          <w:b/>
          <w:sz w:val="24"/>
          <w:szCs w:val="24"/>
          <w:lang w:val="en-CA"/>
        </w:rPr>
        <w:t>Review of Chapters 1 through 6</w:t>
      </w:r>
    </w:p>
    <w:p w:rsidR="00A404E8" w:rsidRPr="00A404E8" w:rsidRDefault="00A404E8" w:rsidP="00A404E8">
      <w:pPr>
        <w:numPr>
          <w:ilvl w:val="0"/>
          <w:numId w:val="5"/>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What role do you think that Cynthia Cooper’s upbringing play in her ethical behaviour later in life?</w:t>
      </w: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6"/>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P.14</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My mother tried to guide my brother Sam and me from the time we were little.  Sometimes, it seemed as if she was sitting in wait for teachable moments.  She especially worked to build our self-confidence, to impart the value of perseverance.  Don’t be discouraged.  Press on.  Don’t give up.  Keep your chin up.  Fight the good fight.</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“Don’t ev-v-ver allow yourself to be intimidated,” she would say...”</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numPr>
          <w:ilvl w:val="0"/>
          <w:numId w:val="6"/>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P. 19, grandmother Lillian (Nannie) Ferrell speaking,</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“I don’t have much to give you, but I have given you a good name.  Always protect it.”</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numPr>
          <w:ilvl w:val="0"/>
          <w:numId w:val="6"/>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P.23, mother speaking,</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“I’ve always had to work for peanuts,” my mother, who went to secretarial school after high school, would tell me.  “If you’re going to work, you might as well make decent money.  I want you to get a college degree in a specialized field where you’ll be able to make the same money the men make.  There may come a day when you have to support yourself and your children.  I want you to always be able to stand on your own two feet.”</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numPr>
          <w:ilvl w:val="0"/>
          <w:numId w:val="5"/>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What role do you think religion plays in determining one’s ethical behaviour?</w:t>
      </w: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6"/>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Discuss</w:t>
      </w:r>
    </w:p>
    <w:p w:rsidR="00A404E8" w:rsidRPr="00A404E8" w:rsidRDefault="00A404E8" w:rsidP="00A404E8">
      <w:pPr>
        <w:numPr>
          <w:ilvl w:val="0"/>
          <w:numId w:val="6"/>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Research</w:t>
      </w: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200" w:line="276" w:lineRule="auto"/>
        <w:jc w:val="center"/>
        <w:rPr>
          <w:rFonts w:ascii="Times New Roman" w:eastAsia="Calibri" w:hAnsi="Times New Roman" w:cs="Times New Roman"/>
          <w:b/>
          <w:sz w:val="24"/>
          <w:szCs w:val="24"/>
          <w:lang w:val="en-CA"/>
        </w:rPr>
      </w:pPr>
      <w:r w:rsidRPr="00A404E8">
        <w:rPr>
          <w:rFonts w:ascii="Times New Roman" w:eastAsia="Calibri" w:hAnsi="Times New Roman" w:cs="Times New Roman"/>
          <w:b/>
          <w:sz w:val="24"/>
          <w:szCs w:val="24"/>
          <w:lang w:val="en-CA"/>
        </w:rPr>
        <w:lastRenderedPageBreak/>
        <w:t xml:space="preserve">EC Review Notes, Chapters 7 through 16 </w:t>
      </w:r>
    </w:p>
    <w:p w:rsidR="00A404E8" w:rsidRPr="00A404E8" w:rsidRDefault="00A404E8" w:rsidP="00A404E8">
      <w:pPr>
        <w:spacing w:after="200" w:line="276" w:lineRule="auto"/>
        <w:jc w:val="center"/>
        <w:rPr>
          <w:rFonts w:ascii="Times New Roman" w:eastAsia="Calibri" w:hAnsi="Times New Roman" w:cs="Times New Roman"/>
          <w:sz w:val="24"/>
          <w:szCs w:val="24"/>
          <w:lang w:val="en-CA"/>
        </w:rPr>
      </w:pPr>
      <w:r w:rsidRPr="00A404E8">
        <w:rPr>
          <w:rFonts w:ascii="Times New Roman" w:eastAsia="Calibri" w:hAnsi="Times New Roman" w:cs="Times New Roman"/>
          <w:b/>
          <w:sz w:val="24"/>
          <w:szCs w:val="24"/>
          <w:lang w:val="en-CA"/>
        </w:rPr>
        <w:t>Review of Chapters 7 through 16</w:t>
      </w:r>
    </w:p>
    <w:p w:rsidR="00A404E8" w:rsidRPr="00A404E8" w:rsidRDefault="00A404E8" w:rsidP="00A404E8">
      <w:pPr>
        <w:numPr>
          <w:ilvl w:val="0"/>
          <w:numId w:val="5"/>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What role do you think that “corporate culture” played on aggressive acquisition strategy?  How did top management (e.g. Bernie Ebbers, Scott Sullivan) take negative comments or news about LDDS (WorldCom)?</w:t>
      </w: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6"/>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P.114 − 115</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In a presentation I recently gave to Charles and Scott, I mentioned all the internal control problems my department has identified – certainly a typical internal audit topic.  Since Bernie hadn’t attended, I dropped a copy in his inbox......</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When Bernie arrives, he sits at the head of the table.  “What are these comments you’ve put in here about internal controls?!” he says agitated.  His face is blood-red.  I’ve never seen him so upset.</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 xml:space="preserve">“I’m sorry, I’m not trying to make you mad,” I respond.  “This just talks about internal control weaknesses we’ve seen based on our audit work.”  Bernie thinks my wording is harsh.  He seems to be taking our issues and recommendations personally.  </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“What if this ends up on the street?” he says, brandishing the papers in the air...</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What is Bernie Ebbers implying here with this last comment?</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numPr>
          <w:ilvl w:val="0"/>
          <w:numId w:val="6"/>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Discuss.</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numPr>
          <w:ilvl w:val="0"/>
          <w:numId w:val="5"/>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 xml:space="preserve">Who is Jack Grubman?  How does he influence WorldCom?  </w:t>
      </w: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6"/>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Discuss</w:t>
      </w:r>
    </w:p>
    <w:p w:rsidR="00A404E8" w:rsidRPr="00A404E8" w:rsidRDefault="00A404E8" w:rsidP="00A404E8">
      <w:pPr>
        <w:spacing w:after="0" w:line="240" w:lineRule="auto"/>
        <w:ind w:left="1440"/>
        <w:contextualSpacing/>
        <w:rPr>
          <w:rFonts w:ascii="Times New Roman" w:eastAsia="Calibri" w:hAnsi="Times New Roman" w:cs="Times New Roman"/>
          <w:sz w:val="24"/>
          <w:szCs w:val="24"/>
          <w:lang w:val="en-CA"/>
        </w:rPr>
      </w:pPr>
    </w:p>
    <w:p w:rsidR="00A404E8" w:rsidRPr="00A404E8" w:rsidRDefault="00A404E8" w:rsidP="00A404E8">
      <w:pPr>
        <w:numPr>
          <w:ilvl w:val="0"/>
          <w:numId w:val="5"/>
        </w:numPr>
        <w:spacing w:after="0" w:line="240" w:lineRule="auto"/>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 xml:space="preserve">Cynthia Cooper struggled to convince WorldCom’s top management of the benefits of the internal audit group.  Briefly describe two </w:t>
      </w:r>
      <w:r w:rsidRPr="00A404E8">
        <w:rPr>
          <w:rFonts w:ascii="Times New Roman" w:eastAsia="Calibri" w:hAnsi="Times New Roman" w:cs="Times New Roman"/>
          <w:sz w:val="24"/>
          <w:szCs w:val="24"/>
          <w:u w:val="single"/>
          <w:lang w:val="en-CA"/>
        </w:rPr>
        <w:t xml:space="preserve">specific </w:t>
      </w:r>
      <w:r w:rsidRPr="00A404E8">
        <w:rPr>
          <w:rFonts w:ascii="Times New Roman" w:eastAsia="Calibri" w:hAnsi="Times New Roman" w:cs="Times New Roman"/>
          <w:sz w:val="24"/>
          <w:szCs w:val="24"/>
          <w:lang w:val="en-CA"/>
        </w:rPr>
        <w:t>instances where the internal audit’s work was financially beneficial to WorldCom.</w:t>
      </w: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240" w:lineRule="auto"/>
        <w:jc w:val="center"/>
        <w:rPr>
          <w:rFonts w:ascii="Times New Roman" w:eastAsia="Calibri" w:hAnsi="Times New Roman" w:cs="Times New Roman"/>
          <w:b/>
          <w:sz w:val="24"/>
          <w:szCs w:val="24"/>
          <w:lang w:val="en-CA"/>
        </w:rPr>
      </w:pPr>
      <w:r w:rsidRPr="00A404E8">
        <w:rPr>
          <w:rFonts w:ascii="Times New Roman" w:eastAsia="Calibri" w:hAnsi="Times New Roman" w:cs="Times New Roman"/>
          <w:b/>
          <w:sz w:val="24"/>
          <w:szCs w:val="24"/>
          <w:lang w:val="en-CA"/>
        </w:rPr>
        <w:lastRenderedPageBreak/>
        <w:t>EC Review Notes, Chapters 17 through Epilogue</w:t>
      </w:r>
    </w:p>
    <w:p w:rsidR="00A404E8" w:rsidRPr="00A404E8" w:rsidRDefault="00A404E8" w:rsidP="00A404E8">
      <w:pPr>
        <w:spacing w:after="0" w:line="240" w:lineRule="auto"/>
        <w:jc w:val="center"/>
        <w:rPr>
          <w:rFonts w:ascii="Times New Roman" w:eastAsia="Calibri" w:hAnsi="Times New Roman" w:cs="Times New Roman"/>
          <w:b/>
          <w:sz w:val="24"/>
          <w:szCs w:val="24"/>
          <w:lang w:val="en-CA"/>
        </w:rPr>
      </w:pPr>
      <w:r w:rsidRPr="00A404E8">
        <w:rPr>
          <w:rFonts w:ascii="Times New Roman" w:eastAsia="Calibri" w:hAnsi="Times New Roman" w:cs="Times New Roman"/>
          <w:b/>
          <w:sz w:val="24"/>
          <w:szCs w:val="24"/>
          <w:lang w:val="en-CA"/>
        </w:rPr>
        <w:t xml:space="preserve"> </w:t>
      </w:r>
    </w:p>
    <w:p w:rsidR="00A404E8" w:rsidRPr="00A404E8" w:rsidRDefault="00A404E8" w:rsidP="00A404E8">
      <w:pPr>
        <w:spacing w:after="0" w:line="240" w:lineRule="auto"/>
        <w:jc w:val="center"/>
        <w:rPr>
          <w:rFonts w:ascii="Times New Roman" w:eastAsia="Calibri" w:hAnsi="Times New Roman" w:cs="Times New Roman"/>
          <w:b/>
          <w:sz w:val="24"/>
          <w:szCs w:val="24"/>
          <w:lang w:val="en-CA"/>
        </w:rPr>
      </w:pPr>
      <w:r w:rsidRPr="00A404E8">
        <w:rPr>
          <w:rFonts w:ascii="Times New Roman" w:eastAsia="Calibri" w:hAnsi="Times New Roman" w:cs="Times New Roman"/>
          <w:b/>
          <w:sz w:val="24"/>
          <w:szCs w:val="24"/>
          <w:lang w:val="en-CA"/>
        </w:rPr>
        <w:t>Review of Chapters 17 to Epilogue</w:t>
      </w:r>
    </w:p>
    <w:p w:rsidR="00A404E8" w:rsidRPr="00A404E8" w:rsidRDefault="00A404E8" w:rsidP="00A404E8">
      <w:pPr>
        <w:spacing w:after="0" w:line="240" w:lineRule="auto"/>
        <w:jc w:val="center"/>
        <w:rPr>
          <w:rFonts w:ascii="Times New Roman" w:eastAsia="Calibri" w:hAnsi="Times New Roman" w:cs="Times New Roman"/>
          <w:sz w:val="24"/>
          <w:szCs w:val="24"/>
          <w:lang w:val="en-CA"/>
        </w:rPr>
      </w:pPr>
    </w:p>
    <w:p w:rsidR="00A404E8" w:rsidRPr="00A404E8" w:rsidRDefault="00A404E8" w:rsidP="00A404E8">
      <w:pPr>
        <w:spacing w:after="0" w:line="240" w:lineRule="auto"/>
        <w:jc w:val="center"/>
        <w:rPr>
          <w:rFonts w:ascii="Times New Roman" w:eastAsia="Calibri" w:hAnsi="Times New Roman" w:cs="Times New Roman"/>
          <w:sz w:val="24"/>
          <w:szCs w:val="24"/>
          <w:lang w:val="en-CA"/>
        </w:rPr>
      </w:pPr>
    </w:p>
    <w:p w:rsidR="00A404E8" w:rsidRPr="00A404E8" w:rsidRDefault="00A404E8" w:rsidP="00A404E8">
      <w:pPr>
        <w:spacing w:after="0" w:line="240" w:lineRule="auto"/>
        <w:jc w:val="center"/>
        <w:rPr>
          <w:rFonts w:ascii="Times New Roman" w:eastAsia="Calibri" w:hAnsi="Times New Roman" w:cs="Times New Roman"/>
          <w:sz w:val="24"/>
          <w:szCs w:val="24"/>
          <w:lang w:val="en-CA"/>
        </w:rPr>
      </w:pPr>
    </w:p>
    <w:p w:rsidR="00A404E8" w:rsidRPr="00A404E8" w:rsidRDefault="00A404E8" w:rsidP="00A404E8">
      <w:pPr>
        <w:numPr>
          <w:ilvl w:val="0"/>
          <w:numId w:val="7"/>
        </w:numPr>
        <w:tabs>
          <w:tab w:val="left" w:pos="709"/>
        </w:tabs>
        <w:spacing w:after="0" w:line="240" w:lineRule="auto"/>
        <w:ind w:hanging="72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Explain what is meant by the “Rule of Ten.”</w:t>
      </w:r>
    </w:p>
    <w:p w:rsidR="00A404E8" w:rsidRPr="00A404E8" w:rsidRDefault="00A404E8" w:rsidP="00A404E8">
      <w:pPr>
        <w:tabs>
          <w:tab w:val="left" w:pos="709"/>
        </w:tabs>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tabs>
          <w:tab w:val="left" w:pos="709"/>
        </w:tabs>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7"/>
        </w:numPr>
        <w:tabs>
          <w:tab w:val="left" w:pos="709"/>
        </w:tabs>
        <w:spacing w:after="0" w:line="240" w:lineRule="auto"/>
        <w:ind w:hanging="72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Explain “Prepaid Capacity.”</w:t>
      </w: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7"/>
        </w:numPr>
        <w:tabs>
          <w:tab w:val="left" w:pos="709"/>
        </w:tabs>
        <w:spacing w:after="0" w:line="240" w:lineRule="auto"/>
        <w:ind w:hanging="72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Internal audit finds World Com’s wireless allowance is materially understated.  Management agrees to increase the allowance to $300 million.  The uncovering of the understatement in the allowance occurred in January 2002.  Explain how management may be “playing” internal audit by acquiescing on the allowance.</w:t>
      </w: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7"/>
        </w:numPr>
        <w:tabs>
          <w:tab w:val="left" w:pos="709"/>
        </w:tabs>
        <w:spacing w:after="0" w:line="240" w:lineRule="auto"/>
        <w:ind w:hanging="72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 xml:space="preserve">Writing off the unamortized or undepreciated line costs as an impairment charge could provide the same income effect as restating over the periods in question.  Why is taking the impairment charge </w:t>
      </w:r>
      <w:r w:rsidRPr="00A404E8">
        <w:rPr>
          <w:rFonts w:ascii="Times New Roman" w:eastAsia="Calibri" w:hAnsi="Times New Roman" w:cs="Times New Roman"/>
          <w:sz w:val="24"/>
          <w:szCs w:val="24"/>
          <w:u w:val="single"/>
          <w:lang w:val="en-CA"/>
        </w:rPr>
        <w:t>not</w:t>
      </w:r>
      <w:r w:rsidRPr="00A404E8">
        <w:rPr>
          <w:rFonts w:ascii="Times New Roman" w:eastAsia="Calibri" w:hAnsi="Times New Roman" w:cs="Times New Roman"/>
          <w:sz w:val="24"/>
          <w:szCs w:val="24"/>
          <w:lang w:val="en-CA"/>
        </w:rPr>
        <w:t xml:space="preserve"> the same as restating? (i.e., in terms of proper accounting treatment)</w:t>
      </w: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7"/>
        </w:numPr>
        <w:tabs>
          <w:tab w:val="left" w:pos="709"/>
        </w:tabs>
        <w:spacing w:after="0" w:line="240" w:lineRule="auto"/>
        <w:ind w:hanging="72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Explain how being “lucky” helped uncover the major components of the fraud</w:t>
      </w:r>
    </w:p>
    <w:p w:rsidR="00A404E8" w:rsidRPr="00A404E8" w:rsidRDefault="00A404E8" w:rsidP="00A404E8">
      <w:pPr>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tabs>
          <w:tab w:val="left" w:pos="709"/>
        </w:tabs>
        <w:spacing w:after="0" w:line="240" w:lineRule="auto"/>
        <w:ind w:left="1080"/>
        <w:contextualSpacing/>
        <w:rPr>
          <w:rFonts w:ascii="Times New Roman" w:eastAsia="Calibri" w:hAnsi="Times New Roman" w:cs="Times New Roman"/>
          <w:sz w:val="24"/>
          <w:szCs w:val="24"/>
          <w:lang w:val="en-CA"/>
        </w:rPr>
      </w:pPr>
    </w:p>
    <w:p w:rsidR="00A404E8" w:rsidRPr="00A404E8" w:rsidRDefault="00A404E8" w:rsidP="00A404E8">
      <w:pPr>
        <w:numPr>
          <w:ilvl w:val="0"/>
          <w:numId w:val="7"/>
        </w:numPr>
        <w:tabs>
          <w:tab w:val="left" w:pos="709"/>
        </w:tabs>
        <w:spacing w:after="0" w:line="240" w:lineRule="auto"/>
        <w:ind w:hanging="72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 xml:space="preserve">What are the ramifications of the fraud </w:t>
      </w:r>
      <w:r w:rsidRPr="00A404E8">
        <w:rPr>
          <w:rFonts w:ascii="Times New Roman" w:eastAsia="Calibri" w:hAnsi="Times New Roman" w:cs="Times New Roman"/>
          <w:sz w:val="24"/>
          <w:szCs w:val="24"/>
          <w:u w:val="single"/>
          <w:lang w:val="en-CA"/>
        </w:rPr>
        <w:t xml:space="preserve">not </w:t>
      </w:r>
      <w:r w:rsidRPr="00A404E8">
        <w:rPr>
          <w:rFonts w:ascii="Times New Roman" w:eastAsia="Calibri" w:hAnsi="Times New Roman" w:cs="Times New Roman"/>
          <w:sz w:val="24"/>
          <w:szCs w:val="24"/>
          <w:lang w:val="en-CA"/>
        </w:rPr>
        <w:t>being uncovered in mid-2002?</w:t>
      </w:r>
    </w:p>
    <w:p w:rsidR="00A404E8" w:rsidRPr="00A404E8" w:rsidRDefault="00A404E8" w:rsidP="00A404E8">
      <w:pPr>
        <w:tabs>
          <w:tab w:val="left" w:pos="709"/>
        </w:tabs>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tabs>
          <w:tab w:val="left" w:pos="709"/>
        </w:tabs>
        <w:spacing w:after="0" w:line="240" w:lineRule="auto"/>
        <w:ind w:left="720"/>
        <w:contextualSpacing/>
        <w:rPr>
          <w:rFonts w:ascii="Times New Roman" w:eastAsia="Calibri" w:hAnsi="Times New Roman" w:cs="Times New Roman"/>
          <w:sz w:val="24"/>
          <w:szCs w:val="24"/>
          <w:lang w:val="en-CA"/>
        </w:rPr>
      </w:pPr>
    </w:p>
    <w:p w:rsidR="00A404E8" w:rsidRPr="00A404E8" w:rsidRDefault="00A404E8" w:rsidP="00A404E8">
      <w:pPr>
        <w:numPr>
          <w:ilvl w:val="0"/>
          <w:numId w:val="7"/>
        </w:numPr>
        <w:tabs>
          <w:tab w:val="left" w:pos="709"/>
        </w:tabs>
        <w:spacing w:after="0" w:line="240" w:lineRule="auto"/>
        <w:ind w:hanging="720"/>
        <w:contextualSpacing/>
        <w:rPr>
          <w:rFonts w:ascii="Times New Roman" w:eastAsia="Calibri" w:hAnsi="Times New Roman" w:cs="Times New Roman"/>
          <w:sz w:val="24"/>
          <w:szCs w:val="24"/>
          <w:lang w:val="en-CA"/>
        </w:rPr>
      </w:pPr>
      <w:r w:rsidRPr="00A404E8">
        <w:rPr>
          <w:rFonts w:ascii="Times New Roman" w:eastAsia="Calibri" w:hAnsi="Times New Roman" w:cs="Times New Roman"/>
          <w:sz w:val="24"/>
          <w:szCs w:val="24"/>
          <w:lang w:val="en-CA"/>
        </w:rPr>
        <w:t>Discuss Cynthia Cooper’s ten points on making the “right” choices.</w:t>
      </w: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p w:rsidR="00A404E8" w:rsidRPr="00A404E8" w:rsidRDefault="00A404E8" w:rsidP="00A404E8">
      <w:pPr>
        <w:spacing w:after="0" w:line="480" w:lineRule="auto"/>
        <w:contextualSpacing/>
        <w:rPr>
          <w:rFonts w:ascii="Times New Roman" w:eastAsia="Calibri" w:hAnsi="Times New Roman" w:cs="Times New Roman"/>
          <w:sz w:val="24"/>
          <w:szCs w:val="24"/>
        </w:rPr>
      </w:pPr>
    </w:p>
    <w:sectPr w:rsidR="00A404E8" w:rsidRPr="00A404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FF" w:rsidRDefault="00B53EFF" w:rsidP="00782FD0">
      <w:pPr>
        <w:spacing w:after="0" w:line="240" w:lineRule="auto"/>
      </w:pPr>
      <w:r>
        <w:separator/>
      </w:r>
    </w:p>
  </w:endnote>
  <w:endnote w:type="continuationSeparator" w:id="0">
    <w:p w:rsidR="00B53EFF" w:rsidRDefault="00B53EFF" w:rsidP="0078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96159"/>
      <w:docPartObj>
        <w:docPartGallery w:val="Page Numbers (Bottom of Page)"/>
        <w:docPartUnique/>
      </w:docPartObj>
    </w:sdtPr>
    <w:sdtEndPr>
      <w:rPr>
        <w:noProof/>
      </w:rPr>
    </w:sdtEndPr>
    <w:sdtContent>
      <w:p w:rsidR="00782FD0" w:rsidRDefault="00782FD0">
        <w:pPr>
          <w:pStyle w:val="Footer"/>
          <w:jc w:val="center"/>
        </w:pPr>
        <w:r>
          <w:fldChar w:fldCharType="begin"/>
        </w:r>
        <w:r>
          <w:instrText xml:space="preserve"> PAGE   \* MERGEFORMAT </w:instrText>
        </w:r>
        <w:r>
          <w:fldChar w:fldCharType="separate"/>
        </w:r>
        <w:r w:rsidR="00060B64">
          <w:rPr>
            <w:noProof/>
          </w:rPr>
          <w:t>5</w:t>
        </w:r>
        <w:r>
          <w:rPr>
            <w:noProof/>
          </w:rPr>
          <w:fldChar w:fldCharType="end"/>
        </w:r>
      </w:p>
    </w:sdtContent>
  </w:sdt>
  <w:p w:rsidR="00782FD0" w:rsidRDefault="00782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FF" w:rsidRDefault="00B53EFF" w:rsidP="00782FD0">
      <w:pPr>
        <w:spacing w:after="0" w:line="240" w:lineRule="auto"/>
      </w:pPr>
      <w:r>
        <w:separator/>
      </w:r>
    </w:p>
  </w:footnote>
  <w:footnote w:type="continuationSeparator" w:id="0">
    <w:p w:rsidR="00B53EFF" w:rsidRDefault="00B53EFF" w:rsidP="00782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BE3"/>
    <w:multiLevelType w:val="hybridMultilevel"/>
    <w:tmpl w:val="5B1A7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F65"/>
    <w:multiLevelType w:val="hybridMultilevel"/>
    <w:tmpl w:val="6644C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7449C1"/>
    <w:multiLevelType w:val="hybridMultilevel"/>
    <w:tmpl w:val="4BD0C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46410"/>
    <w:multiLevelType w:val="hybridMultilevel"/>
    <w:tmpl w:val="3E4E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380C"/>
    <w:multiLevelType w:val="hybridMultilevel"/>
    <w:tmpl w:val="2A0C69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7380B8B"/>
    <w:multiLevelType w:val="hybridMultilevel"/>
    <w:tmpl w:val="49F260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A28F9"/>
    <w:multiLevelType w:val="hybridMultilevel"/>
    <w:tmpl w:val="457894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307C7"/>
    <w:multiLevelType w:val="hybridMultilevel"/>
    <w:tmpl w:val="01D6C8D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447DA4"/>
    <w:multiLevelType w:val="hybridMultilevel"/>
    <w:tmpl w:val="4B240322"/>
    <w:lvl w:ilvl="0" w:tplc="04090019">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6A296225"/>
    <w:multiLevelType w:val="hybridMultilevel"/>
    <w:tmpl w:val="01D6C8D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9C6614B"/>
    <w:multiLevelType w:val="hybridMultilevel"/>
    <w:tmpl w:val="D3389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E61B3"/>
    <w:multiLevelType w:val="hybridMultilevel"/>
    <w:tmpl w:val="D146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8"/>
  </w:num>
  <w:num w:numId="5">
    <w:abstractNumId w:val="1"/>
  </w:num>
  <w:num w:numId="6">
    <w:abstractNumId w:val="4"/>
  </w:num>
  <w:num w:numId="7">
    <w:abstractNumId w:val="0"/>
  </w:num>
  <w:num w:numId="8">
    <w:abstractNumId w:val="11"/>
  </w:num>
  <w:num w:numId="9">
    <w:abstractNumId w:val="2"/>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04"/>
    <w:rsid w:val="00004649"/>
    <w:rsid w:val="000138CA"/>
    <w:rsid w:val="00025EBD"/>
    <w:rsid w:val="000304AD"/>
    <w:rsid w:val="00030D6A"/>
    <w:rsid w:val="00051887"/>
    <w:rsid w:val="00060B64"/>
    <w:rsid w:val="00062C79"/>
    <w:rsid w:val="000632F6"/>
    <w:rsid w:val="00074295"/>
    <w:rsid w:val="00076756"/>
    <w:rsid w:val="00076D9D"/>
    <w:rsid w:val="000805B8"/>
    <w:rsid w:val="0008331F"/>
    <w:rsid w:val="0008785B"/>
    <w:rsid w:val="000B4E8F"/>
    <w:rsid w:val="000D1837"/>
    <w:rsid w:val="000D3D7A"/>
    <w:rsid w:val="000D55DA"/>
    <w:rsid w:val="000E77BE"/>
    <w:rsid w:val="000E7E00"/>
    <w:rsid w:val="000F15F6"/>
    <w:rsid w:val="000F38B6"/>
    <w:rsid w:val="000F5F4B"/>
    <w:rsid w:val="000F6DB5"/>
    <w:rsid w:val="00101940"/>
    <w:rsid w:val="001022B4"/>
    <w:rsid w:val="001208F8"/>
    <w:rsid w:val="00135683"/>
    <w:rsid w:val="0014218D"/>
    <w:rsid w:val="0014310C"/>
    <w:rsid w:val="00153399"/>
    <w:rsid w:val="00163EFE"/>
    <w:rsid w:val="00175542"/>
    <w:rsid w:val="00192D74"/>
    <w:rsid w:val="001A12BC"/>
    <w:rsid w:val="001B0468"/>
    <w:rsid w:val="001C1C2C"/>
    <w:rsid w:val="001C2405"/>
    <w:rsid w:val="001E2702"/>
    <w:rsid w:val="001E2F01"/>
    <w:rsid w:val="001F205E"/>
    <w:rsid w:val="00205624"/>
    <w:rsid w:val="0020622E"/>
    <w:rsid w:val="002100D9"/>
    <w:rsid w:val="00211460"/>
    <w:rsid w:val="00267D8B"/>
    <w:rsid w:val="00271F5C"/>
    <w:rsid w:val="00273E6F"/>
    <w:rsid w:val="00291DFA"/>
    <w:rsid w:val="002A4881"/>
    <w:rsid w:val="002A7C8F"/>
    <w:rsid w:val="002C0FBA"/>
    <w:rsid w:val="002D577F"/>
    <w:rsid w:val="002D5D8C"/>
    <w:rsid w:val="002D7B99"/>
    <w:rsid w:val="002E3C7C"/>
    <w:rsid w:val="00310B21"/>
    <w:rsid w:val="00327EF3"/>
    <w:rsid w:val="003639DF"/>
    <w:rsid w:val="00382744"/>
    <w:rsid w:val="0038407D"/>
    <w:rsid w:val="00385707"/>
    <w:rsid w:val="003A0372"/>
    <w:rsid w:val="003D139D"/>
    <w:rsid w:val="004118E1"/>
    <w:rsid w:val="00416966"/>
    <w:rsid w:val="00422BE2"/>
    <w:rsid w:val="00455B81"/>
    <w:rsid w:val="00485D08"/>
    <w:rsid w:val="004A0A8B"/>
    <w:rsid w:val="004A3206"/>
    <w:rsid w:val="004A42CF"/>
    <w:rsid w:val="004B1E80"/>
    <w:rsid w:val="004B4191"/>
    <w:rsid w:val="004D2C61"/>
    <w:rsid w:val="004F2DB0"/>
    <w:rsid w:val="00503D0D"/>
    <w:rsid w:val="005079A4"/>
    <w:rsid w:val="005207AB"/>
    <w:rsid w:val="00540893"/>
    <w:rsid w:val="00545AFF"/>
    <w:rsid w:val="00563954"/>
    <w:rsid w:val="00573584"/>
    <w:rsid w:val="0058367F"/>
    <w:rsid w:val="005B383B"/>
    <w:rsid w:val="00630A9A"/>
    <w:rsid w:val="006458C8"/>
    <w:rsid w:val="00647E57"/>
    <w:rsid w:val="00662254"/>
    <w:rsid w:val="00666A98"/>
    <w:rsid w:val="00667C86"/>
    <w:rsid w:val="00691CC1"/>
    <w:rsid w:val="006D1EB2"/>
    <w:rsid w:val="006D4471"/>
    <w:rsid w:val="006D481A"/>
    <w:rsid w:val="006F2282"/>
    <w:rsid w:val="006F3CC2"/>
    <w:rsid w:val="00706282"/>
    <w:rsid w:val="00715888"/>
    <w:rsid w:val="007215B9"/>
    <w:rsid w:val="007230EB"/>
    <w:rsid w:val="0072770B"/>
    <w:rsid w:val="00734D8B"/>
    <w:rsid w:val="00735558"/>
    <w:rsid w:val="00740223"/>
    <w:rsid w:val="00782FD0"/>
    <w:rsid w:val="007930A7"/>
    <w:rsid w:val="007B3B6F"/>
    <w:rsid w:val="007B5D1B"/>
    <w:rsid w:val="007C3BD5"/>
    <w:rsid w:val="007C60B4"/>
    <w:rsid w:val="007F0B67"/>
    <w:rsid w:val="007F14B0"/>
    <w:rsid w:val="00811EF4"/>
    <w:rsid w:val="008139A5"/>
    <w:rsid w:val="00821354"/>
    <w:rsid w:val="00824C76"/>
    <w:rsid w:val="0083213E"/>
    <w:rsid w:val="00832E0F"/>
    <w:rsid w:val="008333C0"/>
    <w:rsid w:val="008413B7"/>
    <w:rsid w:val="008808EF"/>
    <w:rsid w:val="00880C17"/>
    <w:rsid w:val="008A116B"/>
    <w:rsid w:val="008A2E04"/>
    <w:rsid w:val="008A7A36"/>
    <w:rsid w:val="008B4C16"/>
    <w:rsid w:val="008B4DB4"/>
    <w:rsid w:val="008F54C2"/>
    <w:rsid w:val="0090135B"/>
    <w:rsid w:val="0093000D"/>
    <w:rsid w:val="009316DA"/>
    <w:rsid w:val="00970361"/>
    <w:rsid w:val="00980CF3"/>
    <w:rsid w:val="009B44BD"/>
    <w:rsid w:val="009B7ECF"/>
    <w:rsid w:val="009C3982"/>
    <w:rsid w:val="009D3BDD"/>
    <w:rsid w:val="009E6283"/>
    <w:rsid w:val="009F0F81"/>
    <w:rsid w:val="00A03A27"/>
    <w:rsid w:val="00A11253"/>
    <w:rsid w:val="00A21CD3"/>
    <w:rsid w:val="00A31883"/>
    <w:rsid w:val="00A404E8"/>
    <w:rsid w:val="00A45CEE"/>
    <w:rsid w:val="00A517ED"/>
    <w:rsid w:val="00A71731"/>
    <w:rsid w:val="00A853A4"/>
    <w:rsid w:val="00AA5C30"/>
    <w:rsid w:val="00AA6B42"/>
    <w:rsid w:val="00AC27EB"/>
    <w:rsid w:val="00AE380A"/>
    <w:rsid w:val="00AF0A19"/>
    <w:rsid w:val="00AF4C77"/>
    <w:rsid w:val="00B22777"/>
    <w:rsid w:val="00B36C0D"/>
    <w:rsid w:val="00B37A06"/>
    <w:rsid w:val="00B42BA5"/>
    <w:rsid w:val="00B53EFF"/>
    <w:rsid w:val="00B54396"/>
    <w:rsid w:val="00BB2724"/>
    <w:rsid w:val="00BB5097"/>
    <w:rsid w:val="00BB6BCF"/>
    <w:rsid w:val="00BD4B79"/>
    <w:rsid w:val="00BE13D4"/>
    <w:rsid w:val="00C064D9"/>
    <w:rsid w:val="00C16462"/>
    <w:rsid w:val="00C23C77"/>
    <w:rsid w:val="00C37F9F"/>
    <w:rsid w:val="00C449F4"/>
    <w:rsid w:val="00C475AA"/>
    <w:rsid w:val="00C53F9D"/>
    <w:rsid w:val="00C7467F"/>
    <w:rsid w:val="00C90E49"/>
    <w:rsid w:val="00C91288"/>
    <w:rsid w:val="00CD0FFB"/>
    <w:rsid w:val="00CD2088"/>
    <w:rsid w:val="00CF7D8C"/>
    <w:rsid w:val="00D07423"/>
    <w:rsid w:val="00D25317"/>
    <w:rsid w:val="00D25C65"/>
    <w:rsid w:val="00D43ED7"/>
    <w:rsid w:val="00D53E21"/>
    <w:rsid w:val="00D73842"/>
    <w:rsid w:val="00D86260"/>
    <w:rsid w:val="00D86436"/>
    <w:rsid w:val="00DA0373"/>
    <w:rsid w:val="00DA23BA"/>
    <w:rsid w:val="00DB7CF4"/>
    <w:rsid w:val="00DC3207"/>
    <w:rsid w:val="00DD7147"/>
    <w:rsid w:val="00E01C5D"/>
    <w:rsid w:val="00E04047"/>
    <w:rsid w:val="00E12DB8"/>
    <w:rsid w:val="00E2118B"/>
    <w:rsid w:val="00E46C23"/>
    <w:rsid w:val="00E51D29"/>
    <w:rsid w:val="00E55882"/>
    <w:rsid w:val="00E5719E"/>
    <w:rsid w:val="00E66648"/>
    <w:rsid w:val="00E82019"/>
    <w:rsid w:val="00EB083E"/>
    <w:rsid w:val="00EC2A1B"/>
    <w:rsid w:val="00EE1AAD"/>
    <w:rsid w:val="00EE6648"/>
    <w:rsid w:val="00F1010A"/>
    <w:rsid w:val="00F103DF"/>
    <w:rsid w:val="00F44F86"/>
    <w:rsid w:val="00F46AC7"/>
    <w:rsid w:val="00F57278"/>
    <w:rsid w:val="00F6441C"/>
    <w:rsid w:val="00F72668"/>
    <w:rsid w:val="00F75236"/>
    <w:rsid w:val="00FB0D9A"/>
    <w:rsid w:val="00FB48C6"/>
    <w:rsid w:val="00FC573B"/>
    <w:rsid w:val="00FE2F2A"/>
    <w:rsid w:val="00FE40EE"/>
    <w:rsid w:val="00FE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2CE6A-865D-48ED-8640-FEFA9A95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FD0"/>
  </w:style>
  <w:style w:type="paragraph" w:styleId="Footer">
    <w:name w:val="footer"/>
    <w:basedOn w:val="Normal"/>
    <w:link w:val="FooterChar"/>
    <w:uiPriority w:val="99"/>
    <w:unhideWhenUsed/>
    <w:rsid w:val="00782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D0"/>
  </w:style>
  <w:style w:type="paragraph" w:styleId="ListParagraph">
    <w:name w:val="List Paragraph"/>
    <w:basedOn w:val="Normal"/>
    <w:uiPriority w:val="34"/>
    <w:qFormat/>
    <w:rsid w:val="004D2C61"/>
    <w:pPr>
      <w:ind w:left="720"/>
      <w:contextualSpacing/>
    </w:pPr>
  </w:style>
  <w:style w:type="paragraph" w:styleId="BalloonText">
    <w:name w:val="Balloon Text"/>
    <w:basedOn w:val="Normal"/>
    <w:link w:val="BalloonTextChar"/>
    <w:uiPriority w:val="99"/>
    <w:semiHidden/>
    <w:unhideWhenUsed/>
    <w:rsid w:val="0081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EF4"/>
    <w:rPr>
      <w:rFonts w:ascii="Segoe UI" w:hAnsi="Segoe UI" w:cs="Segoe UI"/>
      <w:sz w:val="18"/>
      <w:szCs w:val="18"/>
    </w:rPr>
  </w:style>
  <w:style w:type="table" w:styleId="TableGrid">
    <w:name w:val="Table Grid"/>
    <w:basedOn w:val="TableNormal"/>
    <w:uiPriority w:val="39"/>
    <w:rsid w:val="00E12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aa.ca/Accounting%20PerspectivesAP/JournalIssues/CasesTN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MSU-Meridian</Company>
  <LinksUpToDate>false</LinksUpToDate>
  <CharactersWithSpaces>40620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BULLDOGS</dc:creator>
  <cp:lastModifiedBy>Joseph Faello</cp:lastModifiedBy>
  <cp:revision>2</cp:revision>
  <cp:lastPrinted>2015-12-21T21:18:00Z</cp:lastPrinted>
  <dcterms:created xsi:type="dcterms:W3CDTF">2015-12-31T07:30:00Z</dcterms:created>
  <dcterms:modified xsi:type="dcterms:W3CDTF">2015-12-31T07:30:00Z</dcterms:modified>
</cp:coreProperties>
</file>